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17A7" w:rsidRPr="00EB17A7" w:rsidRDefault="00EB17A7" w:rsidP="00EB17A7">
      <w:pPr>
        <w:widowControl/>
        <w:spacing w:line="360" w:lineRule="auto"/>
        <w:jc w:val="center"/>
        <w:rPr>
          <w:rFonts w:asciiTheme="minorEastAsia" w:hAnsiTheme="minorEastAsia" w:cs="宋体" w:hint="eastAsia"/>
          <w:color w:val="000000"/>
          <w:kern w:val="0"/>
          <w:szCs w:val="21"/>
        </w:rPr>
      </w:pPr>
      <w:bookmarkStart w:id="0" w:name="_GoBack"/>
      <w:r w:rsidRPr="00EB17A7">
        <w:rPr>
          <w:rFonts w:asciiTheme="minorEastAsia" w:hAnsiTheme="minorEastAsia" w:cs="宋体" w:hint="eastAsia"/>
          <w:color w:val="000000"/>
          <w:kern w:val="0"/>
          <w:szCs w:val="21"/>
        </w:rPr>
        <w:t>上海证券交易所关于进一步推进政府和社会资本合作（PPP）项目资产证券化业务的通知</w:t>
      </w:r>
    </w:p>
    <w:p w:rsidR="00EB17A7" w:rsidRPr="00EB17A7" w:rsidRDefault="00EB17A7" w:rsidP="00EB17A7">
      <w:pPr>
        <w:widowControl/>
        <w:shd w:val="clear" w:color="auto" w:fill="FFFFFF"/>
        <w:spacing w:line="360" w:lineRule="auto"/>
        <w:jc w:val="center"/>
        <w:rPr>
          <w:rFonts w:asciiTheme="minorEastAsia" w:hAnsiTheme="minorEastAsia" w:cs="Helvetica"/>
          <w:color w:val="3E3E3E"/>
          <w:kern w:val="0"/>
          <w:szCs w:val="21"/>
        </w:rPr>
      </w:pPr>
      <w:r w:rsidRPr="00EB17A7">
        <w:rPr>
          <w:rFonts w:asciiTheme="minorEastAsia" w:hAnsiTheme="minorEastAsia" w:cs="Helvetica"/>
          <w:b/>
          <w:bCs/>
          <w:color w:val="3E3E3E"/>
          <w:kern w:val="0"/>
          <w:szCs w:val="21"/>
        </w:rPr>
        <w:t>上证函〔2017〕783号</w:t>
      </w:r>
    </w:p>
    <w:bookmarkEnd w:id="0"/>
    <w:p w:rsidR="00EB17A7" w:rsidRPr="00EB17A7" w:rsidRDefault="00EB17A7" w:rsidP="00EB17A7">
      <w:pPr>
        <w:widowControl/>
        <w:shd w:val="clear" w:color="auto" w:fill="FFFFFF"/>
        <w:spacing w:line="360" w:lineRule="auto"/>
        <w:jc w:val="left"/>
        <w:rPr>
          <w:rFonts w:asciiTheme="minorEastAsia" w:hAnsiTheme="minorEastAsia" w:cs="Helvetica"/>
          <w:color w:val="3E3E3E"/>
          <w:kern w:val="0"/>
          <w:szCs w:val="21"/>
        </w:rPr>
      </w:pPr>
      <w:r w:rsidRPr="00EB17A7">
        <w:rPr>
          <w:rFonts w:asciiTheme="minorEastAsia" w:hAnsiTheme="minorEastAsia" w:cs="Helvetica"/>
          <w:color w:val="3E3E3E"/>
          <w:kern w:val="0"/>
          <w:szCs w:val="21"/>
        </w:rPr>
        <w:t>各市场参与人：</w:t>
      </w:r>
    </w:p>
    <w:p w:rsidR="00EB17A7" w:rsidRPr="00EB17A7" w:rsidRDefault="00EB17A7" w:rsidP="00EB17A7">
      <w:pPr>
        <w:widowControl/>
        <w:shd w:val="clear" w:color="auto" w:fill="FFFFFF"/>
        <w:spacing w:line="360" w:lineRule="auto"/>
        <w:jc w:val="left"/>
        <w:rPr>
          <w:rFonts w:asciiTheme="minorEastAsia" w:hAnsiTheme="minorEastAsia" w:cs="Helvetica"/>
          <w:color w:val="3E3E3E"/>
          <w:kern w:val="0"/>
          <w:szCs w:val="21"/>
        </w:rPr>
      </w:pPr>
      <w:r w:rsidRPr="00EB17A7">
        <w:rPr>
          <w:rFonts w:asciiTheme="minorEastAsia" w:hAnsiTheme="minorEastAsia" w:cs="Helvetica"/>
          <w:color w:val="3E3E3E"/>
          <w:kern w:val="0"/>
          <w:szCs w:val="21"/>
        </w:rPr>
        <w:t xml:space="preserve">　　为贯彻落实《财政部人民银行证监会关于规范开展政府和社会资本合作项目资产证券化有关事宜的通知》（财金〔2017〕55号）等文件精神，进一步推进PPP项目资产证券化业务，提升服务实体经济能力，上海证券交易所（以下简称本所）根据《证券公司及基金管理公司子公司资产证券化业务管理规定》《上海证券交易所资产证券化业务指引》《上海证券交易所资产支持证券挂牌条件确认业务指引》等相关规定，就有关事项通知如下：</w:t>
      </w:r>
    </w:p>
    <w:p w:rsidR="00EB17A7" w:rsidRPr="00EB17A7" w:rsidRDefault="00EB17A7" w:rsidP="00EB17A7">
      <w:pPr>
        <w:widowControl/>
        <w:shd w:val="clear" w:color="auto" w:fill="FFFFFF"/>
        <w:spacing w:line="360" w:lineRule="auto"/>
        <w:jc w:val="left"/>
        <w:rPr>
          <w:rFonts w:asciiTheme="minorEastAsia" w:hAnsiTheme="minorEastAsia" w:cs="Helvetica"/>
          <w:color w:val="3E3E3E"/>
          <w:kern w:val="0"/>
          <w:szCs w:val="21"/>
        </w:rPr>
      </w:pPr>
      <w:r w:rsidRPr="00EB17A7">
        <w:rPr>
          <w:rFonts w:asciiTheme="minorEastAsia" w:hAnsiTheme="minorEastAsia" w:cs="Helvetica"/>
          <w:color w:val="3E3E3E"/>
          <w:kern w:val="0"/>
          <w:szCs w:val="21"/>
        </w:rPr>
        <w:t xml:space="preserve">　　一、本所鼓励支持PPP项目公司、项目公司股东、项目公司其他相关主体及相关中介机构依法积极开展PPP项目资产证券化业务。各相关方应勤勉尽责，严格遵守执业规范和监管要求，确保业务稳健运营，保障投资者利益，维护市场稳定。</w:t>
      </w:r>
    </w:p>
    <w:p w:rsidR="00EB17A7" w:rsidRPr="00EB17A7" w:rsidRDefault="00EB17A7" w:rsidP="00EB17A7">
      <w:pPr>
        <w:widowControl/>
        <w:shd w:val="clear" w:color="auto" w:fill="FFFFFF"/>
        <w:spacing w:line="360" w:lineRule="auto"/>
        <w:jc w:val="left"/>
        <w:rPr>
          <w:rFonts w:asciiTheme="minorEastAsia" w:hAnsiTheme="minorEastAsia" w:cs="Helvetica"/>
          <w:color w:val="3E3E3E"/>
          <w:kern w:val="0"/>
          <w:szCs w:val="21"/>
        </w:rPr>
      </w:pPr>
      <w:r w:rsidRPr="00EB17A7">
        <w:rPr>
          <w:rFonts w:asciiTheme="minorEastAsia" w:hAnsiTheme="minorEastAsia" w:cs="Helvetica"/>
          <w:color w:val="3E3E3E"/>
          <w:kern w:val="0"/>
          <w:szCs w:val="21"/>
        </w:rPr>
        <w:t xml:space="preserve">　　二、对于各省级财政部门推荐的项目、中国政企合作支持基金投资的项目及其他符合条件的优质PPP项目，提升受理、评审和挂牌转让工作效率，实行“即报即审、专人专岗负责”。对于申报项目，受理后5个交易日内出具反馈意见，管理人提交反馈回复确认后3个交易日内召开工作小组会议，明确是否符合挂牌要求。项目挂牌阶段专人专岗负责，提升挂牌手续办理效率。</w:t>
      </w:r>
    </w:p>
    <w:p w:rsidR="00EB17A7" w:rsidRPr="00EB17A7" w:rsidRDefault="00EB17A7" w:rsidP="00EB17A7">
      <w:pPr>
        <w:widowControl/>
        <w:shd w:val="clear" w:color="auto" w:fill="FFFFFF"/>
        <w:spacing w:line="360" w:lineRule="auto"/>
        <w:jc w:val="left"/>
        <w:rPr>
          <w:rFonts w:asciiTheme="minorEastAsia" w:hAnsiTheme="minorEastAsia" w:cs="Helvetica"/>
          <w:color w:val="3E3E3E"/>
          <w:kern w:val="0"/>
          <w:szCs w:val="21"/>
        </w:rPr>
      </w:pPr>
      <w:r w:rsidRPr="00EB17A7">
        <w:rPr>
          <w:rFonts w:asciiTheme="minorEastAsia" w:hAnsiTheme="minorEastAsia" w:cs="Helvetica"/>
          <w:color w:val="3E3E3E"/>
          <w:kern w:val="0"/>
          <w:szCs w:val="21"/>
        </w:rPr>
        <w:t xml:space="preserve">　　三、本所PPP项目资产证券化工作小组联系人</w:t>
      </w:r>
    </w:p>
    <w:p w:rsidR="00EB17A7" w:rsidRPr="00EB17A7" w:rsidRDefault="00EB17A7" w:rsidP="00EB17A7">
      <w:pPr>
        <w:widowControl/>
        <w:shd w:val="clear" w:color="auto" w:fill="FFFFFF"/>
        <w:spacing w:line="360" w:lineRule="auto"/>
        <w:jc w:val="left"/>
        <w:rPr>
          <w:rFonts w:asciiTheme="minorEastAsia" w:hAnsiTheme="minorEastAsia" w:cs="Helvetica"/>
          <w:color w:val="3E3E3E"/>
          <w:kern w:val="0"/>
          <w:szCs w:val="21"/>
        </w:rPr>
      </w:pPr>
      <w:r w:rsidRPr="00EB17A7">
        <w:rPr>
          <w:rFonts w:asciiTheme="minorEastAsia" w:hAnsiTheme="minorEastAsia" w:cs="Helvetica"/>
          <w:color w:val="3E3E3E"/>
          <w:kern w:val="0"/>
          <w:szCs w:val="21"/>
        </w:rPr>
        <w:t xml:space="preserve">　　项目审查：贺锐骁，电话：021-50186162；徐承志，电话：021-50185671；胡双力，电话：021-50185107；</w:t>
      </w:r>
    </w:p>
    <w:p w:rsidR="00EB17A7" w:rsidRPr="00EB17A7" w:rsidRDefault="00EB17A7" w:rsidP="00EB17A7">
      <w:pPr>
        <w:widowControl/>
        <w:shd w:val="clear" w:color="auto" w:fill="FFFFFF"/>
        <w:spacing w:line="360" w:lineRule="auto"/>
        <w:jc w:val="left"/>
        <w:rPr>
          <w:rFonts w:asciiTheme="minorEastAsia" w:hAnsiTheme="minorEastAsia" w:cs="Helvetica"/>
          <w:color w:val="3E3E3E"/>
          <w:kern w:val="0"/>
          <w:szCs w:val="21"/>
        </w:rPr>
      </w:pPr>
      <w:r w:rsidRPr="00EB17A7">
        <w:rPr>
          <w:rFonts w:asciiTheme="minorEastAsia" w:hAnsiTheme="minorEastAsia" w:cs="Helvetica"/>
          <w:color w:val="3E3E3E"/>
          <w:kern w:val="0"/>
          <w:szCs w:val="21"/>
        </w:rPr>
        <w:t xml:space="preserve">　　市场推广：汤毅，电话：021-50186311；刘韶珺，电话：021-50496510；</w:t>
      </w:r>
    </w:p>
    <w:p w:rsidR="00EB17A7" w:rsidRPr="00EB17A7" w:rsidRDefault="00EB17A7" w:rsidP="00EB17A7">
      <w:pPr>
        <w:widowControl/>
        <w:shd w:val="clear" w:color="auto" w:fill="FFFFFF"/>
        <w:spacing w:line="360" w:lineRule="auto"/>
        <w:jc w:val="left"/>
        <w:rPr>
          <w:rFonts w:asciiTheme="minorEastAsia" w:hAnsiTheme="minorEastAsia" w:cs="Helvetica"/>
          <w:color w:val="3E3E3E"/>
          <w:kern w:val="0"/>
          <w:szCs w:val="21"/>
        </w:rPr>
      </w:pPr>
      <w:r w:rsidRPr="00EB17A7">
        <w:rPr>
          <w:rFonts w:asciiTheme="minorEastAsia" w:hAnsiTheme="minorEastAsia" w:cs="Helvetica"/>
          <w:color w:val="3E3E3E"/>
          <w:kern w:val="0"/>
          <w:szCs w:val="21"/>
        </w:rPr>
        <w:t xml:space="preserve">　　资产证券化业务专用邮箱：sseabs@sse.com.cn。</w:t>
      </w:r>
      <w:r w:rsidRPr="00EB17A7">
        <w:rPr>
          <w:rFonts w:asciiTheme="minorEastAsia" w:hAnsiTheme="minorEastAsia" w:cs="Helvetica"/>
          <w:color w:val="3E3E3E"/>
          <w:kern w:val="0"/>
          <w:szCs w:val="21"/>
        </w:rPr>
        <w:br/>
        <w:t> </w:t>
      </w:r>
    </w:p>
    <w:p w:rsidR="00EB17A7" w:rsidRPr="00EB17A7" w:rsidRDefault="00EB17A7" w:rsidP="00EB17A7">
      <w:pPr>
        <w:widowControl/>
        <w:shd w:val="clear" w:color="auto" w:fill="FFFFFF"/>
        <w:spacing w:line="360" w:lineRule="auto"/>
        <w:jc w:val="right"/>
        <w:rPr>
          <w:rFonts w:asciiTheme="minorEastAsia" w:hAnsiTheme="minorEastAsia" w:cs="Helvetica"/>
          <w:color w:val="3E3E3E"/>
          <w:kern w:val="0"/>
          <w:szCs w:val="21"/>
        </w:rPr>
      </w:pPr>
      <w:r w:rsidRPr="00EB17A7">
        <w:rPr>
          <w:rFonts w:asciiTheme="minorEastAsia" w:hAnsiTheme="minorEastAsia" w:cs="Helvetica"/>
          <w:color w:val="3E3E3E"/>
          <w:kern w:val="0"/>
          <w:szCs w:val="21"/>
        </w:rPr>
        <w:t xml:space="preserve">　　上海证券交易所</w:t>
      </w:r>
    </w:p>
    <w:p w:rsidR="00EB17A7" w:rsidRPr="00EB17A7" w:rsidRDefault="00EB17A7" w:rsidP="00EB17A7">
      <w:pPr>
        <w:widowControl/>
        <w:shd w:val="clear" w:color="auto" w:fill="FFFFFF"/>
        <w:spacing w:line="360" w:lineRule="auto"/>
        <w:jc w:val="right"/>
        <w:rPr>
          <w:rFonts w:asciiTheme="minorEastAsia" w:hAnsiTheme="minorEastAsia" w:cs="Helvetica"/>
          <w:color w:val="3E3E3E"/>
          <w:kern w:val="0"/>
          <w:szCs w:val="21"/>
        </w:rPr>
      </w:pPr>
      <w:r w:rsidRPr="00EB17A7">
        <w:rPr>
          <w:rFonts w:asciiTheme="minorEastAsia" w:hAnsiTheme="minorEastAsia" w:cs="Helvetica"/>
          <w:color w:val="3E3E3E"/>
          <w:kern w:val="0"/>
          <w:szCs w:val="21"/>
        </w:rPr>
        <w:t xml:space="preserve">　　二○一七年七月二十一日</w:t>
      </w:r>
    </w:p>
    <w:p w:rsidR="00EB17A7" w:rsidRPr="00EB17A7" w:rsidRDefault="00EB17A7" w:rsidP="00EB17A7">
      <w:pPr>
        <w:widowControl/>
        <w:shd w:val="clear" w:color="auto" w:fill="FFFFFF"/>
        <w:spacing w:line="360" w:lineRule="auto"/>
        <w:jc w:val="left"/>
        <w:rPr>
          <w:rFonts w:asciiTheme="minorEastAsia" w:hAnsiTheme="minorEastAsia" w:cs="宋体"/>
          <w:color w:val="3F3F3F"/>
          <w:kern w:val="0"/>
          <w:szCs w:val="21"/>
        </w:rPr>
      </w:pPr>
      <w:r w:rsidRPr="00EB17A7">
        <w:rPr>
          <w:rFonts w:asciiTheme="minorEastAsia" w:hAnsiTheme="minorEastAsia" w:cs="宋体" w:hint="eastAsia"/>
          <w:color w:val="3F3F3F"/>
          <w:kern w:val="0"/>
          <w:szCs w:val="21"/>
        </w:rPr>
        <w:t>来源： 上海证券交易所</w:t>
      </w:r>
    </w:p>
    <w:p w:rsidR="006E2C22" w:rsidRPr="00EB17A7" w:rsidRDefault="006E2C22" w:rsidP="00EB17A7">
      <w:pPr>
        <w:spacing w:line="360" w:lineRule="auto"/>
        <w:rPr>
          <w:rFonts w:asciiTheme="minorEastAsia" w:hAnsiTheme="minorEastAsia"/>
          <w:szCs w:val="21"/>
        </w:rPr>
      </w:pPr>
    </w:p>
    <w:sectPr w:rsidR="006E2C22" w:rsidRPr="00EB17A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127D" w:rsidRDefault="00F9127D" w:rsidP="003B5C70">
      <w:r>
        <w:separator/>
      </w:r>
    </w:p>
  </w:endnote>
  <w:endnote w:type="continuationSeparator" w:id="0">
    <w:p w:rsidR="00F9127D" w:rsidRDefault="00F9127D" w:rsidP="003B5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127D" w:rsidRDefault="00F9127D" w:rsidP="003B5C70">
      <w:r>
        <w:separator/>
      </w:r>
    </w:p>
  </w:footnote>
  <w:footnote w:type="continuationSeparator" w:id="0">
    <w:p w:rsidR="00F9127D" w:rsidRDefault="00F9127D" w:rsidP="003B5C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1537B2"/>
    <w:multiLevelType w:val="hybridMultilevel"/>
    <w:tmpl w:val="35D0DBDE"/>
    <w:lvl w:ilvl="0" w:tplc="5DD8B898">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CDD"/>
    <w:rsid w:val="00176B3B"/>
    <w:rsid w:val="001F6FD3"/>
    <w:rsid w:val="00260178"/>
    <w:rsid w:val="00304F63"/>
    <w:rsid w:val="00373F9D"/>
    <w:rsid w:val="003805F2"/>
    <w:rsid w:val="00397BC3"/>
    <w:rsid w:val="003B5C70"/>
    <w:rsid w:val="00503A68"/>
    <w:rsid w:val="006A4039"/>
    <w:rsid w:val="006E2C22"/>
    <w:rsid w:val="00774010"/>
    <w:rsid w:val="00775DEE"/>
    <w:rsid w:val="008706F0"/>
    <w:rsid w:val="008A1A35"/>
    <w:rsid w:val="008B6D09"/>
    <w:rsid w:val="008D70F4"/>
    <w:rsid w:val="00913DE9"/>
    <w:rsid w:val="00A77077"/>
    <w:rsid w:val="00B8231B"/>
    <w:rsid w:val="00CD0193"/>
    <w:rsid w:val="00D324E5"/>
    <w:rsid w:val="00DE7336"/>
    <w:rsid w:val="00E004FC"/>
    <w:rsid w:val="00E54A44"/>
    <w:rsid w:val="00E62CDD"/>
    <w:rsid w:val="00EB17A7"/>
    <w:rsid w:val="00ED7BF1"/>
    <w:rsid w:val="00F9127D"/>
    <w:rsid w:val="00FC5D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B9CCA46-50A3-4974-9508-87CCDCC93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Char"/>
    <w:uiPriority w:val="9"/>
    <w:semiHidden/>
    <w:unhideWhenUsed/>
    <w:qFormat/>
    <w:rsid w:val="00EB17A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4">
    <w:name w:val="heading 4"/>
    <w:basedOn w:val="a"/>
    <w:link w:val="4Char"/>
    <w:uiPriority w:val="9"/>
    <w:qFormat/>
    <w:rsid w:val="00913DE9"/>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60178"/>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260178"/>
    <w:rPr>
      <w:b/>
      <w:bCs/>
    </w:rPr>
  </w:style>
  <w:style w:type="paragraph" w:styleId="a5">
    <w:name w:val="List Paragraph"/>
    <w:basedOn w:val="a"/>
    <w:uiPriority w:val="34"/>
    <w:qFormat/>
    <w:rsid w:val="00260178"/>
    <w:pPr>
      <w:ind w:firstLineChars="200" w:firstLine="420"/>
    </w:pPr>
  </w:style>
  <w:style w:type="paragraph" w:styleId="a6">
    <w:name w:val="header"/>
    <w:basedOn w:val="a"/>
    <w:link w:val="Char"/>
    <w:uiPriority w:val="99"/>
    <w:unhideWhenUsed/>
    <w:rsid w:val="003B5C7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3B5C70"/>
    <w:rPr>
      <w:sz w:val="18"/>
      <w:szCs w:val="18"/>
    </w:rPr>
  </w:style>
  <w:style w:type="paragraph" w:styleId="a7">
    <w:name w:val="footer"/>
    <w:basedOn w:val="a"/>
    <w:link w:val="Char0"/>
    <w:uiPriority w:val="99"/>
    <w:unhideWhenUsed/>
    <w:rsid w:val="003B5C70"/>
    <w:pPr>
      <w:tabs>
        <w:tab w:val="center" w:pos="4153"/>
        <w:tab w:val="right" w:pos="8306"/>
      </w:tabs>
      <w:snapToGrid w:val="0"/>
      <w:jc w:val="left"/>
    </w:pPr>
    <w:rPr>
      <w:sz w:val="18"/>
      <w:szCs w:val="18"/>
    </w:rPr>
  </w:style>
  <w:style w:type="character" w:customStyle="1" w:styleId="Char0">
    <w:name w:val="页脚 Char"/>
    <w:basedOn w:val="a0"/>
    <w:link w:val="a7"/>
    <w:uiPriority w:val="99"/>
    <w:rsid w:val="003B5C70"/>
    <w:rPr>
      <w:sz w:val="18"/>
      <w:szCs w:val="18"/>
    </w:rPr>
  </w:style>
  <w:style w:type="paragraph" w:styleId="HTML">
    <w:name w:val="HTML Preformatted"/>
    <w:basedOn w:val="a"/>
    <w:link w:val="HTMLChar"/>
    <w:uiPriority w:val="99"/>
    <w:semiHidden/>
    <w:unhideWhenUsed/>
    <w:rsid w:val="003B5C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rsid w:val="003B5C70"/>
    <w:rPr>
      <w:rFonts w:ascii="宋体" w:eastAsia="宋体" w:hAnsi="宋体" w:cs="宋体"/>
      <w:kern w:val="0"/>
      <w:sz w:val="24"/>
      <w:szCs w:val="24"/>
    </w:rPr>
  </w:style>
  <w:style w:type="character" w:customStyle="1" w:styleId="apple-converted-space">
    <w:name w:val="apple-converted-space"/>
    <w:basedOn w:val="a0"/>
    <w:rsid w:val="00DE7336"/>
  </w:style>
  <w:style w:type="character" w:styleId="a8">
    <w:name w:val="Emphasis"/>
    <w:basedOn w:val="a0"/>
    <w:uiPriority w:val="20"/>
    <w:qFormat/>
    <w:rsid w:val="00DE7336"/>
    <w:rPr>
      <w:i/>
      <w:iCs/>
    </w:rPr>
  </w:style>
  <w:style w:type="character" w:customStyle="1" w:styleId="4Char">
    <w:name w:val="标题 4 Char"/>
    <w:basedOn w:val="a0"/>
    <w:link w:val="4"/>
    <w:uiPriority w:val="9"/>
    <w:rsid w:val="00913DE9"/>
    <w:rPr>
      <w:rFonts w:ascii="宋体" w:eastAsia="宋体" w:hAnsi="宋体" w:cs="宋体"/>
      <w:b/>
      <w:bCs/>
      <w:kern w:val="0"/>
      <w:sz w:val="24"/>
      <w:szCs w:val="24"/>
    </w:rPr>
  </w:style>
  <w:style w:type="character" w:styleId="a9">
    <w:name w:val="Hyperlink"/>
    <w:basedOn w:val="a0"/>
    <w:uiPriority w:val="99"/>
    <w:semiHidden/>
    <w:unhideWhenUsed/>
    <w:rsid w:val="00CD0193"/>
    <w:rPr>
      <w:color w:val="0000FF"/>
      <w:u w:val="single"/>
    </w:rPr>
  </w:style>
  <w:style w:type="character" w:customStyle="1" w:styleId="2Char">
    <w:name w:val="标题 2 Char"/>
    <w:basedOn w:val="a0"/>
    <w:link w:val="2"/>
    <w:uiPriority w:val="9"/>
    <w:semiHidden/>
    <w:rsid w:val="00EB17A7"/>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57008">
      <w:bodyDiv w:val="1"/>
      <w:marLeft w:val="0"/>
      <w:marRight w:val="0"/>
      <w:marTop w:val="0"/>
      <w:marBottom w:val="0"/>
      <w:divBdr>
        <w:top w:val="none" w:sz="0" w:space="0" w:color="auto"/>
        <w:left w:val="none" w:sz="0" w:space="0" w:color="auto"/>
        <w:bottom w:val="none" w:sz="0" w:space="0" w:color="auto"/>
        <w:right w:val="none" w:sz="0" w:space="0" w:color="auto"/>
      </w:divBdr>
    </w:div>
    <w:div w:id="81723732">
      <w:bodyDiv w:val="1"/>
      <w:marLeft w:val="0"/>
      <w:marRight w:val="0"/>
      <w:marTop w:val="0"/>
      <w:marBottom w:val="0"/>
      <w:divBdr>
        <w:top w:val="none" w:sz="0" w:space="0" w:color="auto"/>
        <w:left w:val="none" w:sz="0" w:space="0" w:color="auto"/>
        <w:bottom w:val="none" w:sz="0" w:space="0" w:color="auto"/>
        <w:right w:val="none" w:sz="0" w:space="0" w:color="auto"/>
      </w:divBdr>
    </w:div>
    <w:div w:id="141656055">
      <w:bodyDiv w:val="1"/>
      <w:marLeft w:val="0"/>
      <w:marRight w:val="0"/>
      <w:marTop w:val="0"/>
      <w:marBottom w:val="0"/>
      <w:divBdr>
        <w:top w:val="none" w:sz="0" w:space="0" w:color="auto"/>
        <w:left w:val="none" w:sz="0" w:space="0" w:color="auto"/>
        <w:bottom w:val="none" w:sz="0" w:space="0" w:color="auto"/>
        <w:right w:val="none" w:sz="0" w:space="0" w:color="auto"/>
      </w:divBdr>
    </w:div>
    <w:div w:id="300312205">
      <w:bodyDiv w:val="1"/>
      <w:marLeft w:val="0"/>
      <w:marRight w:val="0"/>
      <w:marTop w:val="0"/>
      <w:marBottom w:val="0"/>
      <w:divBdr>
        <w:top w:val="none" w:sz="0" w:space="0" w:color="auto"/>
        <w:left w:val="none" w:sz="0" w:space="0" w:color="auto"/>
        <w:bottom w:val="none" w:sz="0" w:space="0" w:color="auto"/>
        <w:right w:val="none" w:sz="0" w:space="0" w:color="auto"/>
      </w:divBdr>
    </w:div>
    <w:div w:id="349378410">
      <w:bodyDiv w:val="1"/>
      <w:marLeft w:val="0"/>
      <w:marRight w:val="0"/>
      <w:marTop w:val="0"/>
      <w:marBottom w:val="0"/>
      <w:divBdr>
        <w:top w:val="none" w:sz="0" w:space="0" w:color="auto"/>
        <w:left w:val="none" w:sz="0" w:space="0" w:color="auto"/>
        <w:bottom w:val="none" w:sz="0" w:space="0" w:color="auto"/>
        <w:right w:val="none" w:sz="0" w:space="0" w:color="auto"/>
      </w:divBdr>
    </w:div>
    <w:div w:id="443617531">
      <w:bodyDiv w:val="1"/>
      <w:marLeft w:val="0"/>
      <w:marRight w:val="0"/>
      <w:marTop w:val="0"/>
      <w:marBottom w:val="0"/>
      <w:divBdr>
        <w:top w:val="none" w:sz="0" w:space="0" w:color="auto"/>
        <w:left w:val="none" w:sz="0" w:space="0" w:color="auto"/>
        <w:bottom w:val="none" w:sz="0" w:space="0" w:color="auto"/>
        <w:right w:val="none" w:sz="0" w:space="0" w:color="auto"/>
      </w:divBdr>
    </w:div>
    <w:div w:id="468059052">
      <w:bodyDiv w:val="1"/>
      <w:marLeft w:val="0"/>
      <w:marRight w:val="0"/>
      <w:marTop w:val="0"/>
      <w:marBottom w:val="0"/>
      <w:divBdr>
        <w:top w:val="none" w:sz="0" w:space="0" w:color="auto"/>
        <w:left w:val="none" w:sz="0" w:space="0" w:color="auto"/>
        <w:bottom w:val="none" w:sz="0" w:space="0" w:color="auto"/>
        <w:right w:val="none" w:sz="0" w:space="0" w:color="auto"/>
      </w:divBdr>
    </w:div>
    <w:div w:id="577599719">
      <w:bodyDiv w:val="1"/>
      <w:marLeft w:val="0"/>
      <w:marRight w:val="0"/>
      <w:marTop w:val="0"/>
      <w:marBottom w:val="0"/>
      <w:divBdr>
        <w:top w:val="none" w:sz="0" w:space="0" w:color="auto"/>
        <w:left w:val="none" w:sz="0" w:space="0" w:color="auto"/>
        <w:bottom w:val="none" w:sz="0" w:space="0" w:color="auto"/>
        <w:right w:val="none" w:sz="0" w:space="0" w:color="auto"/>
      </w:divBdr>
    </w:div>
    <w:div w:id="580022414">
      <w:bodyDiv w:val="1"/>
      <w:marLeft w:val="0"/>
      <w:marRight w:val="0"/>
      <w:marTop w:val="0"/>
      <w:marBottom w:val="0"/>
      <w:divBdr>
        <w:top w:val="none" w:sz="0" w:space="0" w:color="auto"/>
        <w:left w:val="none" w:sz="0" w:space="0" w:color="auto"/>
        <w:bottom w:val="none" w:sz="0" w:space="0" w:color="auto"/>
        <w:right w:val="none" w:sz="0" w:space="0" w:color="auto"/>
      </w:divBdr>
    </w:div>
    <w:div w:id="771051245">
      <w:bodyDiv w:val="1"/>
      <w:marLeft w:val="0"/>
      <w:marRight w:val="0"/>
      <w:marTop w:val="0"/>
      <w:marBottom w:val="0"/>
      <w:divBdr>
        <w:top w:val="none" w:sz="0" w:space="0" w:color="auto"/>
        <w:left w:val="none" w:sz="0" w:space="0" w:color="auto"/>
        <w:bottom w:val="none" w:sz="0" w:space="0" w:color="auto"/>
        <w:right w:val="none" w:sz="0" w:space="0" w:color="auto"/>
      </w:divBdr>
    </w:div>
    <w:div w:id="784347866">
      <w:bodyDiv w:val="1"/>
      <w:marLeft w:val="0"/>
      <w:marRight w:val="0"/>
      <w:marTop w:val="0"/>
      <w:marBottom w:val="0"/>
      <w:divBdr>
        <w:top w:val="none" w:sz="0" w:space="0" w:color="auto"/>
        <w:left w:val="none" w:sz="0" w:space="0" w:color="auto"/>
        <w:bottom w:val="none" w:sz="0" w:space="0" w:color="auto"/>
        <w:right w:val="none" w:sz="0" w:space="0" w:color="auto"/>
      </w:divBdr>
    </w:div>
    <w:div w:id="801263586">
      <w:bodyDiv w:val="1"/>
      <w:marLeft w:val="0"/>
      <w:marRight w:val="0"/>
      <w:marTop w:val="0"/>
      <w:marBottom w:val="0"/>
      <w:divBdr>
        <w:top w:val="none" w:sz="0" w:space="0" w:color="auto"/>
        <w:left w:val="none" w:sz="0" w:space="0" w:color="auto"/>
        <w:bottom w:val="none" w:sz="0" w:space="0" w:color="auto"/>
        <w:right w:val="none" w:sz="0" w:space="0" w:color="auto"/>
      </w:divBdr>
    </w:div>
    <w:div w:id="825899154">
      <w:bodyDiv w:val="1"/>
      <w:marLeft w:val="0"/>
      <w:marRight w:val="0"/>
      <w:marTop w:val="0"/>
      <w:marBottom w:val="0"/>
      <w:divBdr>
        <w:top w:val="none" w:sz="0" w:space="0" w:color="auto"/>
        <w:left w:val="none" w:sz="0" w:space="0" w:color="auto"/>
        <w:bottom w:val="none" w:sz="0" w:space="0" w:color="auto"/>
        <w:right w:val="none" w:sz="0" w:space="0" w:color="auto"/>
      </w:divBdr>
    </w:div>
    <w:div w:id="850486782">
      <w:bodyDiv w:val="1"/>
      <w:marLeft w:val="0"/>
      <w:marRight w:val="0"/>
      <w:marTop w:val="0"/>
      <w:marBottom w:val="0"/>
      <w:divBdr>
        <w:top w:val="none" w:sz="0" w:space="0" w:color="auto"/>
        <w:left w:val="none" w:sz="0" w:space="0" w:color="auto"/>
        <w:bottom w:val="none" w:sz="0" w:space="0" w:color="auto"/>
        <w:right w:val="none" w:sz="0" w:space="0" w:color="auto"/>
      </w:divBdr>
    </w:div>
    <w:div w:id="888146682">
      <w:bodyDiv w:val="1"/>
      <w:marLeft w:val="0"/>
      <w:marRight w:val="0"/>
      <w:marTop w:val="0"/>
      <w:marBottom w:val="0"/>
      <w:divBdr>
        <w:top w:val="none" w:sz="0" w:space="0" w:color="auto"/>
        <w:left w:val="none" w:sz="0" w:space="0" w:color="auto"/>
        <w:bottom w:val="none" w:sz="0" w:space="0" w:color="auto"/>
        <w:right w:val="none" w:sz="0" w:space="0" w:color="auto"/>
      </w:divBdr>
    </w:div>
    <w:div w:id="890072775">
      <w:bodyDiv w:val="1"/>
      <w:marLeft w:val="0"/>
      <w:marRight w:val="0"/>
      <w:marTop w:val="0"/>
      <w:marBottom w:val="0"/>
      <w:divBdr>
        <w:top w:val="none" w:sz="0" w:space="0" w:color="auto"/>
        <w:left w:val="none" w:sz="0" w:space="0" w:color="auto"/>
        <w:bottom w:val="none" w:sz="0" w:space="0" w:color="auto"/>
        <w:right w:val="none" w:sz="0" w:space="0" w:color="auto"/>
      </w:divBdr>
    </w:div>
    <w:div w:id="895361377">
      <w:bodyDiv w:val="1"/>
      <w:marLeft w:val="0"/>
      <w:marRight w:val="0"/>
      <w:marTop w:val="0"/>
      <w:marBottom w:val="0"/>
      <w:divBdr>
        <w:top w:val="none" w:sz="0" w:space="0" w:color="auto"/>
        <w:left w:val="none" w:sz="0" w:space="0" w:color="auto"/>
        <w:bottom w:val="none" w:sz="0" w:space="0" w:color="auto"/>
        <w:right w:val="none" w:sz="0" w:space="0" w:color="auto"/>
      </w:divBdr>
    </w:div>
    <w:div w:id="961109700">
      <w:bodyDiv w:val="1"/>
      <w:marLeft w:val="0"/>
      <w:marRight w:val="0"/>
      <w:marTop w:val="0"/>
      <w:marBottom w:val="0"/>
      <w:divBdr>
        <w:top w:val="none" w:sz="0" w:space="0" w:color="auto"/>
        <w:left w:val="none" w:sz="0" w:space="0" w:color="auto"/>
        <w:bottom w:val="none" w:sz="0" w:space="0" w:color="auto"/>
        <w:right w:val="none" w:sz="0" w:space="0" w:color="auto"/>
      </w:divBdr>
      <w:divsChild>
        <w:div w:id="1694186138">
          <w:marLeft w:val="0"/>
          <w:marRight w:val="0"/>
          <w:marTop w:val="0"/>
          <w:marBottom w:val="0"/>
          <w:divBdr>
            <w:top w:val="none" w:sz="0" w:space="0" w:color="auto"/>
            <w:left w:val="none" w:sz="0" w:space="0" w:color="auto"/>
            <w:bottom w:val="none" w:sz="0" w:space="0" w:color="auto"/>
            <w:right w:val="none" w:sz="0" w:space="0" w:color="auto"/>
          </w:divBdr>
        </w:div>
        <w:div w:id="863709675">
          <w:marLeft w:val="0"/>
          <w:marRight w:val="0"/>
          <w:marTop w:val="75"/>
          <w:marBottom w:val="75"/>
          <w:divBdr>
            <w:top w:val="none" w:sz="0" w:space="0" w:color="auto"/>
            <w:left w:val="none" w:sz="0" w:space="0" w:color="auto"/>
            <w:bottom w:val="none" w:sz="0" w:space="0" w:color="auto"/>
            <w:right w:val="none" w:sz="0" w:space="0" w:color="auto"/>
          </w:divBdr>
        </w:div>
      </w:divsChild>
    </w:div>
    <w:div w:id="1106001199">
      <w:bodyDiv w:val="1"/>
      <w:marLeft w:val="0"/>
      <w:marRight w:val="0"/>
      <w:marTop w:val="0"/>
      <w:marBottom w:val="0"/>
      <w:divBdr>
        <w:top w:val="none" w:sz="0" w:space="0" w:color="auto"/>
        <w:left w:val="none" w:sz="0" w:space="0" w:color="auto"/>
        <w:bottom w:val="none" w:sz="0" w:space="0" w:color="auto"/>
        <w:right w:val="none" w:sz="0" w:space="0" w:color="auto"/>
      </w:divBdr>
    </w:div>
    <w:div w:id="1137718511">
      <w:bodyDiv w:val="1"/>
      <w:marLeft w:val="0"/>
      <w:marRight w:val="0"/>
      <w:marTop w:val="0"/>
      <w:marBottom w:val="0"/>
      <w:divBdr>
        <w:top w:val="none" w:sz="0" w:space="0" w:color="auto"/>
        <w:left w:val="none" w:sz="0" w:space="0" w:color="auto"/>
        <w:bottom w:val="none" w:sz="0" w:space="0" w:color="auto"/>
        <w:right w:val="none" w:sz="0" w:space="0" w:color="auto"/>
      </w:divBdr>
    </w:div>
    <w:div w:id="1141072780">
      <w:bodyDiv w:val="1"/>
      <w:marLeft w:val="0"/>
      <w:marRight w:val="0"/>
      <w:marTop w:val="0"/>
      <w:marBottom w:val="0"/>
      <w:divBdr>
        <w:top w:val="none" w:sz="0" w:space="0" w:color="auto"/>
        <w:left w:val="none" w:sz="0" w:space="0" w:color="auto"/>
        <w:bottom w:val="none" w:sz="0" w:space="0" w:color="auto"/>
        <w:right w:val="none" w:sz="0" w:space="0" w:color="auto"/>
      </w:divBdr>
    </w:div>
    <w:div w:id="1148978192">
      <w:bodyDiv w:val="1"/>
      <w:marLeft w:val="0"/>
      <w:marRight w:val="0"/>
      <w:marTop w:val="0"/>
      <w:marBottom w:val="0"/>
      <w:divBdr>
        <w:top w:val="none" w:sz="0" w:space="0" w:color="auto"/>
        <w:left w:val="none" w:sz="0" w:space="0" w:color="auto"/>
        <w:bottom w:val="none" w:sz="0" w:space="0" w:color="auto"/>
        <w:right w:val="none" w:sz="0" w:space="0" w:color="auto"/>
      </w:divBdr>
    </w:div>
    <w:div w:id="1198007519">
      <w:bodyDiv w:val="1"/>
      <w:marLeft w:val="0"/>
      <w:marRight w:val="0"/>
      <w:marTop w:val="0"/>
      <w:marBottom w:val="0"/>
      <w:divBdr>
        <w:top w:val="none" w:sz="0" w:space="0" w:color="auto"/>
        <w:left w:val="none" w:sz="0" w:space="0" w:color="auto"/>
        <w:bottom w:val="none" w:sz="0" w:space="0" w:color="auto"/>
        <w:right w:val="none" w:sz="0" w:space="0" w:color="auto"/>
      </w:divBdr>
    </w:div>
    <w:div w:id="1215463177">
      <w:bodyDiv w:val="1"/>
      <w:marLeft w:val="0"/>
      <w:marRight w:val="0"/>
      <w:marTop w:val="0"/>
      <w:marBottom w:val="0"/>
      <w:divBdr>
        <w:top w:val="none" w:sz="0" w:space="0" w:color="auto"/>
        <w:left w:val="none" w:sz="0" w:space="0" w:color="auto"/>
        <w:bottom w:val="none" w:sz="0" w:space="0" w:color="auto"/>
        <w:right w:val="none" w:sz="0" w:space="0" w:color="auto"/>
      </w:divBdr>
    </w:div>
    <w:div w:id="1262492239">
      <w:bodyDiv w:val="1"/>
      <w:marLeft w:val="0"/>
      <w:marRight w:val="0"/>
      <w:marTop w:val="0"/>
      <w:marBottom w:val="0"/>
      <w:divBdr>
        <w:top w:val="none" w:sz="0" w:space="0" w:color="auto"/>
        <w:left w:val="none" w:sz="0" w:space="0" w:color="auto"/>
        <w:bottom w:val="none" w:sz="0" w:space="0" w:color="auto"/>
        <w:right w:val="none" w:sz="0" w:space="0" w:color="auto"/>
      </w:divBdr>
      <w:divsChild>
        <w:div w:id="1245647729">
          <w:marLeft w:val="0"/>
          <w:marRight w:val="0"/>
          <w:marTop w:val="0"/>
          <w:marBottom w:val="0"/>
          <w:divBdr>
            <w:top w:val="none" w:sz="0" w:space="0" w:color="auto"/>
            <w:left w:val="none" w:sz="0" w:space="0" w:color="auto"/>
            <w:bottom w:val="none" w:sz="0" w:space="0" w:color="auto"/>
            <w:right w:val="none" w:sz="0" w:space="0" w:color="auto"/>
          </w:divBdr>
        </w:div>
        <w:div w:id="1956205796">
          <w:marLeft w:val="0"/>
          <w:marRight w:val="0"/>
          <w:marTop w:val="75"/>
          <w:marBottom w:val="75"/>
          <w:divBdr>
            <w:top w:val="none" w:sz="0" w:space="0" w:color="auto"/>
            <w:left w:val="none" w:sz="0" w:space="0" w:color="auto"/>
            <w:bottom w:val="none" w:sz="0" w:space="0" w:color="auto"/>
            <w:right w:val="none" w:sz="0" w:space="0" w:color="auto"/>
          </w:divBdr>
        </w:div>
      </w:divsChild>
    </w:div>
    <w:div w:id="1263689296">
      <w:bodyDiv w:val="1"/>
      <w:marLeft w:val="0"/>
      <w:marRight w:val="0"/>
      <w:marTop w:val="0"/>
      <w:marBottom w:val="0"/>
      <w:divBdr>
        <w:top w:val="none" w:sz="0" w:space="0" w:color="auto"/>
        <w:left w:val="none" w:sz="0" w:space="0" w:color="auto"/>
        <w:bottom w:val="none" w:sz="0" w:space="0" w:color="auto"/>
        <w:right w:val="none" w:sz="0" w:space="0" w:color="auto"/>
      </w:divBdr>
      <w:divsChild>
        <w:div w:id="1002857859">
          <w:marLeft w:val="0"/>
          <w:marRight w:val="0"/>
          <w:marTop w:val="0"/>
          <w:marBottom w:val="0"/>
          <w:divBdr>
            <w:top w:val="none" w:sz="0" w:space="0" w:color="auto"/>
            <w:left w:val="none" w:sz="0" w:space="0" w:color="auto"/>
            <w:bottom w:val="none" w:sz="0" w:space="0" w:color="auto"/>
            <w:right w:val="none" w:sz="0" w:space="0" w:color="auto"/>
          </w:divBdr>
        </w:div>
        <w:div w:id="28918143">
          <w:marLeft w:val="0"/>
          <w:marRight w:val="0"/>
          <w:marTop w:val="75"/>
          <w:marBottom w:val="75"/>
          <w:divBdr>
            <w:top w:val="none" w:sz="0" w:space="0" w:color="auto"/>
            <w:left w:val="none" w:sz="0" w:space="0" w:color="auto"/>
            <w:bottom w:val="none" w:sz="0" w:space="0" w:color="auto"/>
            <w:right w:val="none" w:sz="0" w:space="0" w:color="auto"/>
          </w:divBdr>
        </w:div>
      </w:divsChild>
    </w:div>
    <w:div w:id="1314523212">
      <w:bodyDiv w:val="1"/>
      <w:marLeft w:val="0"/>
      <w:marRight w:val="0"/>
      <w:marTop w:val="0"/>
      <w:marBottom w:val="0"/>
      <w:divBdr>
        <w:top w:val="none" w:sz="0" w:space="0" w:color="auto"/>
        <w:left w:val="none" w:sz="0" w:space="0" w:color="auto"/>
        <w:bottom w:val="none" w:sz="0" w:space="0" w:color="auto"/>
        <w:right w:val="none" w:sz="0" w:space="0" w:color="auto"/>
      </w:divBdr>
    </w:div>
    <w:div w:id="1331760203">
      <w:bodyDiv w:val="1"/>
      <w:marLeft w:val="0"/>
      <w:marRight w:val="0"/>
      <w:marTop w:val="0"/>
      <w:marBottom w:val="0"/>
      <w:divBdr>
        <w:top w:val="none" w:sz="0" w:space="0" w:color="auto"/>
        <w:left w:val="none" w:sz="0" w:space="0" w:color="auto"/>
        <w:bottom w:val="none" w:sz="0" w:space="0" w:color="auto"/>
        <w:right w:val="none" w:sz="0" w:space="0" w:color="auto"/>
      </w:divBdr>
    </w:div>
    <w:div w:id="1425491763">
      <w:bodyDiv w:val="1"/>
      <w:marLeft w:val="0"/>
      <w:marRight w:val="0"/>
      <w:marTop w:val="0"/>
      <w:marBottom w:val="0"/>
      <w:divBdr>
        <w:top w:val="none" w:sz="0" w:space="0" w:color="auto"/>
        <w:left w:val="none" w:sz="0" w:space="0" w:color="auto"/>
        <w:bottom w:val="none" w:sz="0" w:space="0" w:color="auto"/>
        <w:right w:val="none" w:sz="0" w:space="0" w:color="auto"/>
      </w:divBdr>
    </w:div>
    <w:div w:id="1430389027">
      <w:bodyDiv w:val="1"/>
      <w:marLeft w:val="0"/>
      <w:marRight w:val="0"/>
      <w:marTop w:val="0"/>
      <w:marBottom w:val="0"/>
      <w:divBdr>
        <w:top w:val="none" w:sz="0" w:space="0" w:color="auto"/>
        <w:left w:val="none" w:sz="0" w:space="0" w:color="auto"/>
        <w:bottom w:val="none" w:sz="0" w:space="0" w:color="auto"/>
        <w:right w:val="none" w:sz="0" w:space="0" w:color="auto"/>
      </w:divBdr>
    </w:div>
    <w:div w:id="1438674891">
      <w:bodyDiv w:val="1"/>
      <w:marLeft w:val="0"/>
      <w:marRight w:val="0"/>
      <w:marTop w:val="0"/>
      <w:marBottom w:val="0"/>
      <w:divBdr>
        <w:top w:val="none" w:sz="0" w:space="0" w:color="auto"/>
        <w:left w:val="none" w:sz="0" w:space="0" w:color="auto"/>
        <w:bottom w:val="none" w:sz="0" w:space="0" w:color="auto"/>
        <w:right w:val="none" w:sz="0" w:space="0" w:color="auto"/>
      </w:divBdr>
    </w:div>
    <w:div w:id="1460027299">
      <w:bodyDiv w:val="1"/>
      <w:marLeft w:val="0"/>
      <w:marRight w:val="0"/>
      <w:marTop w:val="0"/>
      <w:marBottom w:val="0"/>
      <w:divBdr>
        <w:top w:val="none" w:sz="0" w:space="0" w:color="auto"/>
        <w:left w:val="none" w:sz="0" w:space="0" w:color="auto"/>
        <w:bottom w:val="none" w:sz="0" w:space="0" w:color="auto"/>
        <w:right w:val="none" w:sz="0" w:space="0" w:color="auto"/>
      </w:divBdr>
    </w:div>
    <w:div w:id="1547377905">
      <w:bodyDiv w:val="1"/>
      <w:marLeft w:val="0"/>
      <w:marRight w:val="0"/>
      <w:marTop w:val="0"/>
      <w:marBottom w:val="0"/>
      <w:divBdr>
        <w:top w:val="none" w:sz="0" w:space="0" w:color="auto"/>
        <w:left w:val="none" w:sz="0" w:space="0" w:color="auto"/>
        <w:bottom w:val="none" w:sz="0" w:space="0" w:color="auto"/>
        <w:right w:val="none" w:sz="0" w:space="0" w:color="auto"/>
      </w:divBdr>
    </w:div>
    <w:div w:id="1614164591">
      <w:bodyDiv w:val="1"/>
      <w:marLeft w:val="0"/>
      <w:marRight w:val="0"/>
      <w:marTop w:val="0"/>
      <w:marBottom w:val="0"/>
      <w:divBdr>
        <w:top w:val="none" w:sz="0" w:space="0" w:color="auto"/>
        <w:left w:val="none" w:sz="0" w:space="0" w:color="auto"/>
        <w:bottom w:val="none" w:sz="0" w:space="0" w:color="auto"/>
        <w:right w:val="none" w:sz="0" w:space="0" w:color="auto"/>
      </w:divBdr>
    </w:div>
    <w:div w:id="1643080676">
      <w:bodyDiv w:val="1"/>
      <w:marLeft w:val="0"/>
      <w:marRight w:val="0"/>
      <w:marTop w:val="0"/>
      <w:marBottom w:val="0"/>
      <w:divBdr>
        <w:top w:val="none" w:sz="0" w:space="0" w:color="auto"/>
        <w:left w:val="none" w:sz="0" w:space="0" w:color="auto"/>
        <w:bottom w:val="none" w:sz="0" w:space="0" w:color="auto"/>
        <w:right w:val="none" w:sz="0" w:space="0" w:color="auto"/>
      </w:divBdr>
    </w:div>
    <w:div w:id="1697579321">
      <w:bodyDiv w:val="1"/>
      <w:marLeft w:val="0"/>
      <w:marRight w:val="0"/>
      <w:marTop w:val="0"/>
      <w:marBottom w:val="0"/>
      <w:divBdr>
        <w:top w:val="none" w:sz="0" w:space="0" w:color="auto"/>
        <w:left w:val="none" w:sz="0" w:space="0" w:color="auto"/>
        <w:bottom w:val="none" w:sz="0" w:space="0" w:color="auto"/>
        <w:right w:val="none" w:sz="0" w:space="0" w:color="auto"/>
      </w:divBdr>
    </w:div>
    <w:div w:id="2005666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112</Words>
  <Characters>641</Characters>
  <Application>Microsoft Office Word</Application>
  <DocSecurity>0</DocSecurity>
  <Lines>5</Lines>
  <Paragraphs>1</Paragraphs>
  <ScaleCrop>false</ScaleCrop>
  <Company/>
  <LinksUpToDate>false</LinksUpToDate>
  <CharactersWithSpaces>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2017-08-30T07:27:00Z</dcterms:created>
  <dcterms:modified xsi:type="dcterms:W3CDTF">2017-08-30T07:27:00Z</dcterms:modified>
</cp:coreProperties>
</file>