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center"/>
        <w:textAlignment w:val="auto"/>
        <w:outlineLvl w:val="9"/>
        <w:rPr>
          <w:rFonts w:hint="eastAsia" w:ascii="宋体" w:hAnsi="宋体" w:eastAsia="宋体" w:cs="宋体"/>
          <w:b/>
          <w:bCs/>
        </w:rPr>
      </w:pPr>
      <w:r>
        <w:rPr>
          <w:rFonts w:hint="eastAsia" w:ascii="宋体" w:hAnsi="宋体" w:eastAsia="宋体" w:cs="宋体"/>
          <w:b/>
          <w:bCs/>
        </w:rPr>
        <w:t>关于试办外商投资特许权项目审批管理有关问题的通知</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center"/>
        <w:textAlignment w:val="auto"/>
        <w:outlineLvl w:val="9"/>
        <w:rPr>
          <w:rFonts w:hint="eastAsia" w:ascii="宋体" w:hAnsi="宋体" w:eastAsia="宋体" w:cs="宋体"/>
          <w:b/>
          <w:bCs/>
        </w:rPr>
      </w:pPr>
      <w:r>
        <w:rPr>
          <w:rFonts w:hint="eastAsia" w:ascii="宋体" w:hAnsi="宋体" w:eastAsia="宋体" w:cs="宋体"/>
          <w:b/>
          <w:bCs/>
        </w:rPr>
        <w:t>【计外资[1995]1208号】</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center"/>
        <w:textAlignment w:val="auto"/>
        <w:outlineLvl w:val="9"/>
        <w:rPr>
          <w:rFonts w:hint="eastAsia" w:ascii="宋体" w:hAnsi="宋体" w:eastAsia="宋体" w:cs="宋体"/>
          <w:b/>
          <w:bCs/>
        </w:rPr>
      </w:pP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各省、自治区、直辖市及计划单列市计委（计经委）、电力局、交通厅（局）：</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735" w:firstLineChars="0"/>
        <w:jc w:val="both"/>
        <w:textAlignment w:val="auto"/>
        <w:outlineLvl w:val="9"/>
        <w:rPr>
          <w:rFonts w:hint="eastAsia" w:ascii="宋体" w:hAnsi="宋体" w:eastAsia="宋体" w:cs="宋体"/>
        </w:rPr>
      </w:pPr>
      <w:r>
        <w:rPr>
          <w:rFonts w:hint="eastAsia" w:ascii="宋体" w:hAnsi="宋体" w:eastAsia="宋体" w:cs="宋体"/>
        </w:rPr>
        <w:t>长期以来，交通、能源等基础设施和基础产业一直是我国国民经济发展的“瓶颈”。为改善这种状况，按照国家的产业政策，需要积极引导外商投资的投向，将外商投资引导到我国急需发展的基础设施和基础产业上来。对此，国家除继续鼓励外商采用中外合资、合作和独资建设经营我国基础设施和基础产业项目外，在借鉴国外经验的基础上，拟采用建设—运营—移交的投资方式（通称BOT投资方式），试办外商投资的基础设施项目。为了做好试点工作，现将有关事项通知如下：</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735" w:firstLineChars="0"/>
        <w:jc w:val="both"/>
        <w:textAlignment w:val="auto"/>
        <w:outlineLvl w:val="9"/>
        <w:rPr>
          <w:rFonts w:hint="eastAsia" w:ascii="宋体" w:hAnsi="宋体" w:eastAsia="宋体" w:cs="宋体"/>
        </w:rPr>
      </w:pP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一、本通知所称外商投资特许权项目，是指外商建设—运营—移交的基础设施项目。政府部门通过特许权协议，在规定的时间内，将项目授予外商为特许权项目成立的项目公司，由项目公司负责该项目的投融资、建设、运营和维护。特许期满，项目公司将特许权项目的设施无偿移交给政府部门。</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jc w:val="both"/>
        <w:textAlignment w:val="auto"/>
        <w:outlineLvl w:val="9"/>
        <w:rPr>
          <w:rFonts w:hint="eastAsia" w:ascii="宋体" w:hAnsi="宋体" w:eastAsia="宋体" w:cs="宋体"/>
        </w:rPr>
      </w:pPr>
      <w:r>
        <w:rPr>
          <w:rFonts w:hint="eastAsia" w:ascii="宋体" w:hAnsi="宋体" w:eastAsia="宋体" w:cs="宋体"/>
        </w:rPr>
        <w:t>二、在特许期内，项目公司拥有特许权项目设施的所有权，以及为特许权项目进行投融资、工程设计、施工建设、设备采购、运营管理和合理收费的权利，并承担对特许权项目的设施进行维修保养的义务。政府部门具有对特许权项目监督、检查、审计以及如发现项目公司有不符合特许权协议规定的行为，予以纠正并依法处罚的权力。</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jc w:val="both"/>
        <w:textAlignment w:val="auto"/>
        <w:outlineLvl w:val="9"/>
        <w:rPr>
          <w:rFonts w:hint="eastAsia" w:ascii="宋体" w:hAnsi="宋体" w:eastAsia="宋体" w:cs="宋体"/>
        </w:rPr>
      </w:pP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jc w:val="both"/>
        <w:textAlignment w:val="auto"/>
        <w:outlineLvl w:val="9"/>
        <w:rPr>
          <w:rFonts w:hint="eastAsia" w:ascii="宋体" w:hAnsi="宋体" w:eastAsia="宋体" w:cs="宋体"/>
        </w:rPr>
      </w:pPr>
      <w:r>
        <w:rPr>
          <w:rFonts w:hint="eastAsia" w:ascii="宋体" w:hAnsi="宋体" w:eastAsia="宋体" w:cs="宋体"/>
        </w:rPr>
        <w:t>三、为保证特许权项目在我国的顺利实施，在特许期内，如因受我国政策调整因素影响使项目公司受到重大经济损失的，允许项目公司合理提高收费标准或延长项目公司的特许期；对于项目公司偿还贷款本金、利息和红利汇出所需要的外汇，国家保证兑换和汇出境外。但是，项目公司也要承担投融资、建造、采购、运营、维护等方面的风险，政府不提供固定投资回报率的保证，国内金融机构和非金融机构也不为其融资提供担保。</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jc w:val="both"/>
        <w:textAlignment w:val="auto"/>
        <w:outlineLvl w:val="9"/>
        <w:rPr>
          <w:rFonts w:hint="eastAsia" w:ascii="宋体" w:hAnsi="宋体" w:eastAsia="宋体" w:cs="宋体"/>
        </w:rPr>
      </w:pP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jc w:val="both"/>
        <w:textAlignment w:val="auto"/>
        <w:outlineLvl w:val="9"/>
        <w:rPr>
          <w:rFonts w:hint="eastAsia" w:ascii="宋体" w:hAnsi="宋体" w:eastAsia="宋体" w:cs="宋体"/>
        </w:rPr>
      </w:pPr>
      <w:r>
        <w:rPr>
          <w:rFonts w:hint="eastAsia" w:ascii="宋体" w:hAnsi="宋体" w:eastAsia="宋体" w:cs="宋体"/>
        </w:rPr>
        <w:t>四、鉴于在我国举办特许权项目是一项新的工作，故必须积极稳妥地进行。为防止一哄而起，需要先进行试点，待取得经验后，再逐步推广。在试点期间，其范围暂定为：建设规模为2×30万千瓦及以上火力发电厂、25万千瓦以下水力发电厂、30—80公里高等级公路、1000米以上独立桥梁和独立隧道及城市供水厂等项目。</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jc w:val="both"/>
        <w:textAlignment w:val="auto"/>
        <w:outlineLvl w:val="9"/>
        <w:rPr>
          <w:rFonts w:hint="eastAsia" w:ascii="宋体" w:hAnsi="宋体" w:eastAsia="宋体" w:cs="宋体"/>
        </w:rPr>
      </w:pP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jc w:val="both"/>
        <w:textAlignment w:val="auto"/>
        <w:outlineLvl w:val="9"/>
        <w:rPr>
          <w:rFonts w:hint="eastAsia" w:ascii="宋体" w:hAnsi="宋体" w:eastAsia="宋体" w:cs="宋体"/>
        </w:rPr>
      </w:pPr>
      <w:r>
        <w:rPr>
          <w:rFonts w:hint="eastAsia" w:ascii="宋体" w:hAnsi="宋体" w:eastAsia="宋体" w:cs="宋体"/>
        </w:rPr>
        <w:t>五、特许权试点项目的筛选采取自下而上的方式进行，原则上是国家中长期规划内的项目。被选定的试点项目，由所在省（区、市）的计划部门会同行业主管部门按现行计划管理体制提出项目预可行性研究报告，经行业主管部门初审后由国家计委审批，必要时由国家计委初审后报国务院审批。特许权项目的预可行性研究报告除包括项目概况、工程、技术、环保等方面内容外，应重点阐述以下内容：市场需求分析、总投资规模、外部条件的落实、经济及财务分析、预收费标准和调价原则、特许权期限、风险分担原则、政府拟提供的配套条件及承担的义务等。</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jc w:val="both"/>
        <w:textAlignment w:val="auto"/>
        <w:outlineLvl w:val="9"/>
        <w:rPr>
          <w:rFonts w:hint="eastAsia" w:ascii="宋体" w:hAnsi="宋体" w:eastAsia="宋体" w:cs="宋体"/>
        </w:rPr>
      </w:pP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jc w:val="both"/>
        <w:textAlignment w:val="auto"/>
        <w:outlineLvl w:val="9"/>
        <w:rPr>
          <w:rFonts w:hint="eastAsia" w:ascii="宋体" w:hAnsi="宋体" w:eastAsia="宋体" w:cs="宋体"/>
        </w:rPr>
      </w:pPr>
      <w:r>
        <w:rPr>
          <w:rFonts w:hint="eastAsia" w:ascii="宋体" w:hAnsi="宋体" w:eastAsia="宋体" w:cs="宋体"/>
        </w:rPr>
        <w:t>六、特许权试点项目的预可行性研究报告获得批准后，地方政府负责编制资格预审及标书文件，通过公开招标的方式选择境外投资者。国家计委将组织由行业主管部门、地方政府部门及技术、经济、</w:t>
      </w:r>
      <w:r>
        <w:rPr>
          <w:rFonts w:hint="eastAsia" w:ascii="宋体" w:hAnsi="宋体" w:eastAsia="宋体" w:cs="宋体"/>
        </w:rPr>
        <w:fldChar w:fldCharType="begin"/>
      </w:r>
      <w:r>
        <w:rPr>
          <w:rFonts w:hint="eastAsia" w:ascii="宋体" w:hAnsi="宋体" w:eastAsia="宋体" w:cs="宋体"/>
        </w:rPr>
        <w:instrText xml:space="preserve"> HYPERLINK "http://www.chinalawedu.com/falvguwen/" \o "法律顾问" \t "http://www.chinalawedu.com/falvfagui/fg22016/_blank" </w:instrText>
      </w:r>
      <w:r>
        <w:rPr>
          <w:rFonts w:hint="eastAsia" w:ascii="宋体" w:hAnsi="宋体" w:eastAsia="宋体" w:cs="宋体"/>
        </w:rPr>
        <w:fldChar w:fldCharType="separate"/>
      </w:r>
      <w:r>
        <w:rPr>
          <w:rStyle w:val="8"/>
          <w:rFonts w:hint="eastAsia" w:ascii="宋体" w:hAnsi="宋体" w:eastAsia="宋体" w:cs="宋体"/>
          <w:szCs w:val="18"/>
        </w:rPr>
        <w:t>法律顾问</w:t>
      </w:r>
      <w:r>
        <w:rPr>
          <w:rFonts w:hint="eastAsia" w:ascii="宋体" w:hAnsi="宋体" w:eastAsia="宋体" w:cs="宋体"/>
        </w:rPr>
        <w:fldChar w:fldCharType="end"/>
      </w:r>
      <w:r>
        <w:rPr>
          <w:rFonts w:hint="eastAsia" w:ascii="宋体" w:hAnsi="宋体" w:eastAsia="宋体" w:cs="宋体"/>
        </w:rPr>
        <w:t>参加的评标委员会，负责标书的审查、投资者资格预审、评标、定标及授标的工作。</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jc w:val="both"/>
        <w:textAlignment w:val="auto"/>
        <w:outlineLvl w:val="9"/>
        <w:rPr>
          <w:rFonts w:hint="eastAsia" w:ascii="宋体" w:hAnsi="宋体" w:eastAsia="宋体" w:cs="宋体"/>
        </w:rPr>
      </w:pP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jc w:val="both"/>
        <w:textAlignment w:val="auto"/>
        <w:outlineLvl w:val="9"/>
        <w:rPr>
          <w:rFonts w:hint="eastAsia" w:ascii="宋体" w:hAnsi="宋体" w:eastAsia="宋体" w:cs="宋体"/>
        </w:rPr>
      </w:pPr>
      <w:r>
        <w:rPr>
          <w:rFonts w:hint="eastAsia" w:ascii="宋体" w:hAnsi="宋体" w:eastAsia="宋体" w:cs="宋体"/>
        </w:rPr>
        <w:t>七、特许权试点项目所在省（区、市）政府要协助中标者凭中标批准文件到外经贸部办理项目公司章程的报批手续，以及工商注册登记手续。</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jc w:val="both"/>
        <w:textAlignment w:val="auto"/>
        <w:outlineLvl w:val="9"/>
        <w:rPr>
          <w:rFonts w:hint="eastAsia" w:ascii="宋体" w:hAnsi="宋体" w:eastAsia="宋体" w:cs="宋体"/>
        </w:rPr>
      </w:pP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jc w:val="both"/>
        <w:textAlignment w:val="auto"/>
        <w:outlineLvl w:val="9"/>
        <w:rPr>
          <w:rFonts w:hint="eastAsia" w:ascii="宋体" w:hAnsi="宋体" w:eastAsia="宋体" w:cs="宋体"/>
        </w:rPr>
      </w:pPr>
      <w:r>
        <w:rPr>
          <w:rFonts w:hint="eastAsia" w:ascii="宋体" w:hAnsi="宋体" w:eastAsia="宋体" w:cs="宋体"/>
        </w:rPr>
        <w:t>八、特许权协议经国家计委批准后（必要时，由国家计委报国务院批准），授权省（区、市）政府或行业部门与项目公司正式签署，并从签字之日起开始生效。</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420" w:firstLineChars="0"/>
        <w:jc w:val="both"/>
        <w:textAlignment w:val="auto"/>
        <w:outlineLvl w:val="9"/>
        <w:rPr>
          <w:rFonts w:hint="eastAsia" w:ascii="宋体" w:hAnsi="宋体" w:eastAsia="宋体" w:cs="宋体"/>
        </w:rPr>
      </w:pPr>
      <w:bookmarkStart w:id="0" w:name="_GoBack"/>
      <w:bookmarkEnd w:id="0"/>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九、为使特许权项目试点工作顺利进行，国家计委将设立常设机构，负责特许权项目试点的组织、日常联系、协调等方面的工作。</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目前，国家计委正在牵头制定《外商投资特许权项目的暂行规定》，待报国务院批准后公布实施。</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请各地方及国务院有关部门结合本地区、本行业的实际情况，按本通知的具体要求，切实做好试办外商投资特许权项目的各项工作。</w:t>
      </w:r>
    </w:p>
    <w:p>
      <w:pPr>
        <w:pStyle w:val="12"/>
        <w:keepNext w:val="0"/>
        <w:keepLines w:val="0"/>
        <w:pageBreakBefore w:val="0"/>
        <w:widowControl w:val="0"/>
        <w:kinsoku/>
        <w:wordWrap/>
        <w:overflowPunct/>
        <w:topLinePunct w:val="0"/>
        <w:autoSpaceDE/>
        <w:autoSpaceDN/>
        <w:bidi w:val="0"/>
        <w:adjustRightInd/>
        <w:snapToGrid/>
        <w:spacing w:before="10" w:line="240" w:lineRule="auto"/>
        <w:ind w:left="0" w:leftChars="0" w:right="0" w:rightChars="0" w:firstLine="0" w:firstLineChars="0"/>
        <w:jc w:val="both"/>
        <w:textAlignment w:val="auto"/>
        <w:outlineLvl w:val="9"/>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6273D2F"/>
    <w:rsid w:val="0826101C"/>
    <w:rsid w:val="083B2E68"/>
    <w:rsid w:val="17EE545F"/>
    <w:rsid w:val="198860F9"/>
    <w:rsid w:val="1B0A3499"/>
    <w:rsid w:val="275012D1"/>
    <w:rsid w:val="36EA50A7"/>
    <w:rsid w:val="39E113F5"/>
    <w:rsid w:val="3B2F6EF7"/>
    <w:rsid w:val="3CDF67F3"/>
    <w:rsid w:val="3D9A530C"/>
    <w:rsid w:val="4D765109"/>
    <w:rsid w:val="572040A1"/>
    <w:rsid w:val="6080698E"/>
    <w:rsid w:val="65A31D7F"/>
    <w:rsid w:val="72F907FB"/>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607FA6"/>
      <w:u w:val="none"/>
    </w:rPr>
  </w:style>
  <w:style w:type="character" w:styleId="7">
    <w:name w:val="Emphasis"/>
    <w:basedOn w:val="4"/>
    <w:qFormat/>
    <w:uiPriority w:val="0"/>
  </w:style>
  <w:style w:type="character" w:styleId="8">
    <w:name w:val="Hyperlink"/>
    <w:basedOn w:val="4"/>
    <w:qFormat/>
    <w:uiPriority w:val="0"/>
    <w:rPr>
      <w:color w:val="607FA6"/>
      <w:u w:val="none"/>
    </w:rPr>
  </w:style>
  <w:style w:type="character" w:styleId="9">
    <w:name w:val="HTML Code"/>
    <w:basedOn w:val="4"/>
    <w:qFormat/>
    <w:uiPriority w:val="0"/>
    <w:rPr>
      <w:rFonts w:ascii="Courier New" w:hAnsi="Courier New"/>
      <w:sz w:val="20"/>
    </w:rPr>
  </w:style>
  <w:style w:type="character" w:styleId="10">
    <w:name w:val="HTML Cite"/>
    <w:basedOn w:val="4"/>
    <w:uiPriority w:val="0"/>
  </w:style>
  <w:style w:type="paragraph" w:customStyle="1" w:styleId="12">
    <w:name w:val="样式1"/>
    <w:basedOn w:val="1"/>
    <w:qFormat/>
    <w:uiPriority w:val="0"/>
    <w:pPr>
      <w:spacing w:before="10"/>
      <w:ind w:firstLine="420" w:firstLineChars="200"/>
    </w:pPr>
    <w:rPr>
      <w:rFonts w:asciiTheme="minorAscii" w:hAnsiTheme="minorAscii"/>
    </w:rPr>
  </w:style>
  <w:style w:type="character" w:customStyle="1" w:styleId="13">
    <w:name w:val="css_blue1"/>
    <w:basedOn w:val="4"/>
    <w:qFormat/>
    <w:uiPriority w:val="0"/>
    <w:rPr>
      <w:color w:val="4A81A8"/>
      <w:sz w:val="21"/>
      <w:szCs w:val="21"/>
    </w:rPr>
  </w:style>
  <w:style w:type="character" w:customStyle="1" w:styleId="14">
    <w:name w:val="rich_media_meta_nickname"/>
    <w:basedOn w:val="4"/>
    <w:qFormat/>
    <w:uiPriority w:val="0"/>
    <w:rPr>
      <w:vanish/>
    </w:rPr>
  </w:style>
  <w:style w:type="character" w:customStyle="1" w:styleId="15">
    <w:name w:val="rich_media_meta_nickname1"/>
    <w:basedOn w:val="4"/>
    <w:qFormat/>
    <w:uiPriority w:val="0"/>
  </w:style>
  <w:style w:type="character" w:customStyle="1" w:styleId="16">
    <w:name w:val="tz_input"/>
    <w:basedOn w:val="4"/>
    <w:qFormat/>
    <w:uiPriority w:val="0"/>
    <w:rPr>
      <w:color w:val="A01211"/>
      <w:sz w:val="24"/>
      <w:szCs w:val="24"/>
    </w:rPr>
  </w:style>
  <w:style w:type="character" w:customStyle="1" w:styleId="17">
    <w:name w:val="bg01"/>
    <w:basedOn w:val="4"/>
    <w:qFormat/>
    <w:uiPriority w:val="0"/>
  </w:style>
  <w:style w:type="character" w:customStyle="1" w:styleId="18">
    <w:name w:val="m01"/>
    <w:basedOn w:val="4"/>
    <w:qFormat/>
    <w:uiPriority w:val="0"/>
  </w:style>
  <w:style w:type="character" w:customStyle="1" w:styleId="19">
    <w:name w:val="m011"/>
    <w:basedOn w:val="4"/>
    <w:qFormat/>
    <w:uiPriority w:val="0"/>
  </w:style>
  <w:style w:type="character" w:customStyle="1" w:styleId="20">
    <w:name w:val="font"/>
    <w:basedOn w:val="4"/>
    <w:qFormat/>
    <w:uiPriority w:val="0"/>
  </w:style>
  <w:style w:type="character" w:customStyle="1" w:styleId="21">
    <w:name w:val="font1"/>
    <w:basedOn w:val="4"/>
    <w:qFormat/>
    <w:uiPriority w:val="0"/>
  </w:style>
  <w:style w:type="character" w:customStyle="1" w:styleId="22">
    <w:name w:val="bg02"/>
    <w:basedOn w:val="4"/>
    <w:qFormat/>
    <w:uiPriority w:val="0"/>
  </w:style>
  <w:style w:type="character" w:customStyle="1" w:styleId="23">
    <w:name w:val="tabg"/>
    <w:basedOn w:val="4"/>
    <w:qFormat/>
    <w:uiPriority w:val="0"/>
    <w:rPr>
      <w:color w:val="FFFFFF"/>
      <w:sz w:val="27"/>
      <w:szCs w:val="27"/>
    </w:rPr>
  </w:style>
  <w:style w:type="character" w:customStyle="1" w:styleId="24">
    <w:name w:val="more4"/>
    <w:basedOn w:val="4"/>
    <w:qFormat/>
    <w:uiPriority w:val="0"/>
    <w:rPr>
      <w:color w:val="666666"/>
      <w:sz w:val="18"/>
      <w:szCs w:val="18"/>
    </w:rPr>
  </w:style>
  <w:style w:type="character" w:customStyle="1" w:styleId="25">
    <w:name w:val="gwds_nopic"/>
    <w:basedOn w:val="4"/>
    <w:qFormat/>
    <w:uiPriority w:val="0"/>
  </w:style>
  <w:style w:type="character" w:customStyle="1" w:styleId="26">
    <w:name w:val="gwds_nopic1"/>
    <w:basedOn w:val="4"/>
    <w:qFormat/>
    <w:uiPriority w:val="0"/>
  </w:style>
  <w:style w:type="character" w:customStyle="1" w:styleId="27">
    <w:name w:val="gwds_nopic2"/>
    <w:basedOn w:val="4"/>
    <w:qFormat/>
    <w:uiPriority w:val="0"/>
  </w:style>
  <w:style w:type="character" w:customStyle="1" w:styleId="28">
    <w:name w:val="bds_more4"/>
    <w:basedOn w:val="4"/>
    <w:qFormat/>
    <w:uiPriority w:val="0"/>
  </w:style>
  <w:style w:type="character" w:customStyle="1" w:styleId="29">
    <w:name w:val="bds_nopic"/>
    <w:basedOn w:val="4"/>
    <w:uiPriority w:val="0"/>
  </w:style>
  <w:style w:type="character" w:customStyle="1" w:styleId="30">
    <w:name w:val="bds_nopic1"/>
    <w:basedOn w:val="4"/>
    <w:qFormat/>
    <w:uiPriority w:val="0"/>
  </w:style>
  <w:style w:type="character" w:customStyle="1" w:styleId="31">
    <w:name w:val="bds_nopic2"/>
    <w:basedOn w:val="4"/>
    <w:qFormat/>
    <w:uiPriority w:val="0"/>
  </w:style>
  <w:style w:type="character" w:customStyle="1" w:styleId="32">
    <w:name w:val="bds_more3"/>
    <w:basedOn w:val="4"/>
    <w:qFormat/>
    <w:uiPriority w:val="0"/>
    <w:rPr>
      <w:rFonts w:hint="eastAsia" w:ascii="宋体" w:hAnsi="宋体" w:eastAsia="宋体" w:cs="宋体"/>
    </w:rPr>
  </w:style>
  <w:style w:type="character" w:customStyle="1" w:styleId="33">
    <w:name w:val="bds_more5"/>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2016-08-05T06:38:17Z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