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jc w:val="center"/>
        <w:textAlignment w:val="auto"/>
        <w:outlineLvl w:val="9"/>
        <w:rPr>
          <w:rFonts w:hint="eastAsia"/>
          <w:b/>
          <w:bCs/>
          <w:lang w:val="en-US" w:eastAsia="zh-CN"/>
        </w:rPr>
      </w:pPr>
      <w:bookmarkStart w:id="0" w:name="_GoBack"/>
      <w:r>
        <w:rPr>
          <w:rFonts w:hint="eastAsia"/>
          <w:b/>
          <w:bCs/>
          <w:lang w:val="en-US" w:eastAsia="zh-CN"/>
        </w:rPr>
        <w:t>关于鼓励民间资本参与保障性安居工程建设有关问题的通知</w:t>
      </w:r>
    </w:p>
    <w:p>
      <w:pPr>
        <w:pStyle w:val="12"/>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textAlignment w:val="auto"/>
        <w:outlineLvl w:val="9"/>
        <w:rPr>
          <w:rFonts w:hint="eastAsia"/>
          <w:lang w:val="en-US" w:eastAsia="zh-CN"/>
        </w:rPr>
      </w:pPr>
      <w:r>
        <w:rPr>
          <w:rFonts w:hint="eastAsia"/>
          <w:lang w:val="en-US" w:eastAsia="zh-CN"/>
        </w:rPr>
        <w:t>　　</w:t>
      </w:r>
    </w:p>
    <w:bookmarkEnd w:id="0"/>
    <w:p>
      <w:pPr>
        <w:pStyle w:val="12"/>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textAlignment w:val="auto"/>
        <w:outlineLvl w:val="9"/>
        <w:rPr>
          <w:rFonts w:hint="eastAsia"/>
          <w:lang w:val="en-US" w:eastAsia="zh-CN"/>
        </w:rPr>
      </w:pPr>
      <w:r>
        <w:rPr>
          <w:rFonts w:hint="eastAsia"/>
          <w:lang w:val="en-US" w:eastAsia="zh-CN"/>
        </w:rPr>
        <w:t>各省、自治区、直辖市住房城乡建设厅（委、局），发展改革委，财政厅（局），国土资源厅（局），中国人民银行上海总部、各分行、营业管理部、省会（首府）城市中心支行、副省级城市中心支行，各省、自治区、直辖市和计划单列市国家税务局、地方税务局，银监局，新疆生产建设兵团建设局、发展改革委、财务局、国土资源局：</w:t>
      </w:r>
    </w:p>
    <w:p>
      <w:pPr>
        <w:pStyle w:val="12"/>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textAlignment w:val="auto"/>
        <w:outlineLvl w:val="9"/>
        <w:rPr>
          <w:rFonts w:hint="eastAsia"/>
          <w:lang w:val="en-US" w:eastAsia="zh-CN"/>
        </w:rPr>
      </w:pPr>
    </w:p>
    <w:p>
      <w:pPr>
        <w:pStyle w:val="12"/>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textAlignment w:val="auto"/>
        <w:outlineLvl w:val="9"/>
        <w:rPr>
          <w:rFonts w:hint="eastAsia"/>
          <w:lang w:val="en-US" w:eastAsia="zh-CN"/>
        </w:rPr>
      </w:pPr>
      <w:r>
        <w:rPr>
          <w:rFonts w:hint="eastAsia"/>
          <w:lang w:val="en-US" w:eastAsia="zh-CN"/>
        </w:rPr>
        <w:t>根据《国务院关于鼓励和引导民间投资健康发展的若干意见》（国发[2010]13号）、《国务院办公厅关于鼓励和引导民间投资健康发展重点工作分工的通知》（国办函[2010]120号）和《国务院办公厅关于保障性安居工程建设和管理的指导意见》（国办发[2011]45号）的有关规定，现就支持、鼓励和引导民间资本参与保障性安居工程建设的有关问题通知如下：</w:t>
      </w:r>
    </w:p>
    <w:p>
      <w:pPr>
        <w:pStyle w:val="12"/>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textAlignment w:val="auto"/>
        <w:outlineLvl w:val="9"/>
        <w:rPr>
          <w:rFonts w:hint="eastAsia"/>
          <w:lang w:val="en-US" w:eastAsia="zh-CN"/>
        </w:rPr>
      </w:pPr>
    </w:p>
    <w:p>
      <w:pPr>
        <w:pStyle w:val="12"/>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textAlignment w:val="auto"/>
        <w:outlineLvl w:val="9"/>
        <w:rPr>
          <w:rFonts w:hint="eastAsia"/>
          <w:b/>
          <w:bCs/>
          <w:lang w:val="en-US" w:eastAsia="zh-CN"/>
        </w:rPr>
      </w:pPr>
      <w:r>
        <w:rPr>
          <w:rFonts w:hint="eastAsia"/>
          <w:b/>
          <w:bCs/>
          <w:lang w:val="en-US" w:eastAsia="zh-CN"/>
        </w:rPr>
        <w:t>　　一、多种方式引导民间资本参与保障性安居工程建设</w:t>
      </w:r>
    </w:p>
    <w:p>
      <w:pPr>
        <w:pStyle w:val="12"/>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textAlignment w:val="auto"/>
        <w:outlineLvl w:val="9"/>
        <w:rPr>
          <w:rFonts w:hint="eastAsia"/>
          <w:lang w:val="en-US" w:eastAsia="zh-CN"/>
        </w:rPr>
      </w:pPr>
      <w:r>
        <w:rPr>
          <w:rFonts w:hint="eastAsia"/>
          <w:lang w:val="en-US" w:eastAsia="zh-CN"/>
        </w:rPr>
        <w:t>　　鼓励和引导民间资本根据市、县保障性安居工程建设规划和年度计划，通过直接投资、间接投资、参股、委托代建等多种方式参与廉租住房、公共租赁住房、经济适用住房、限价商品住房和棚户区改造住房等保障性安居工程建设，按规定或合同约定的租金标准、价格面向政府核定的保障对象出租、出售。具体方式如下：</w:t>
      </w:r>
    </w:p>
    <w:p>
      <w:pPr>
        <w:pStyle w:val="12"/>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textAlignment w:val="auto"/>
        <w:outlineLvl w:val="9"/>
        <w:rPr>
          <w:rFonts w:hint="eastAsia"/>
          <w:lang w:val="en-US" w:eastAsia="zh-CN"/>
        </w:rPr>
      </w:pPr>
      <w:r>
        <w:rPr>
          <w:rFonts w:hint="eastAsia"/>
          <w:lang w:val="en-US" w:eastAsia="zh-CN"/>
        </w:rPr>
        <w:t>　　（一）直接投资或参股建设并持有、运营公共租赁住房。</w:t>
      </w:r>
    </w:p>
    <w:p>
      <w:pPr>
        <w:pStyle w:val="12"/>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textAlignment w:val="auto"/>
        <w:outlineLvl w:val="9"/>
        <w:rPr>
          <w:rFonts w:hint="eastAsia"/>
          <w:lang w:val="en-US" w:eastAsia="zh-CN"/>
        </w:rPr>
      </w:pPr>
      <w:r>
        <w:rPr>
          <w:rFonts w:hint="eastAsia"/>
          <w:lang w:val="en-US" w:eastAsia="zh-CN"/>
        </w:rPr>
        <w:t>　　（二）接受政府委托代建廉租住房和公共租赁住房，建成后由政府按合同约定回购。</w:t>
      </w:r>
    </w:p>
    <w:p>
      <w:pPr>
        <w:pStyle w:val="12"/>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textAlignment w:val="auto"/>
        <w:outlineLvl w:val="9"/>
        <w:rPr>
          <w:rFonts w:hint="eastAsia"/>
          <w:lang w:val="en-US" w:eastAsia="zh-CN"/>
        </w:rPr>
      </w:pPr>
      <w:r>
        <w:rPr>
          <w:rFonts w:hint="eastAsia"/>
          <w:lang w:val="en-US" w:eastAsia="zh-CN"/>
        </w:rPr>
        <w:t>　　（三）投资建设经济适用住房和限价商品住房。</w:t>
      </w:r>
    </w:p>
    <w:p>
      <w:pPr>
        <w:pStyle w:val="12"/>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textAlignment w:val="auto"/>
        <w:outlineLvl w:val="9"/>
        <w:rPr>
          <w:rFonts w:hint="eastAsia"/>
          <w:lang w:val="en-US" w:eastAsia="zh-CN"/>
        </w:rPr>
      </w:pPr>
      <w:r>
        <w:rPr>
          <w:rFonts w:hint="eastAsia"/>
          <w:lang w:val="en-US" w:eastAsia="zh-CN"/>
        </w:rPr>
        <w:t>　　（四）在商品住房项目中配建廉租住房和公共租赁住房，按合同约定无偿移交给政府，或由政府以约定的价格回购。</w:t>
      </w:r>
    </w:p>
    <w:p>
      <w:pPr>
        <w:pStyle w:val="12"/>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textAlignment w:val="auto"/>
        <w:outlineLvl w:val="9"/>
        <w:rPr>
          <w:rFonts w:hint="eastAsia"/>
          <w:lang w:val="en-US" w:eastAsia="zh-CN"/>
        </w:rPr>
      </w:pPr>
      <w:r>
        <w:rPr>
          <w:rFonts w:hint="eastAsia"/>
          <w:lang w:val="en-US" w:eastAsia="zh-CN"/>
        </w:rPr>
        <w:t>　　（五）参与棚户区改造项目建设。</w:t>
      </w:r>
    </w:p>
    <w:p>
      <w:pPr>
        <w:pStyle w:val="12"/>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textAlignment w:val="auto"/>
        <w:outlineLvl w:val="9"/>
        <w:rPr>
          <w:rFonts w:hint="eastAsia"/>
          <w:lang w:val="en-US" w:eastAsia="zh-CN"/>
        </w:rPr>
      </w:pPr>
      <w:r>
        <w:rPr>
          <w:rFonts w:hint="eastAsia"/>
          <w:lang w:val="en-US" w:eastAsia="zh-CN"/>
        </w:rPr>
        <w:t>（六）市、县政府规定的其他形式。</w:t>
      </w:r>
    </w:p>
    <w:p>
      <w:pPr>
        <w:pStyle w:val="12"/>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textAlignment w:val="auto"/>
        <w:outlineLvl w:val="9"/>
        <w:rPr>
          <w:rFonts w:hint="eastAsia"/>
          <w:lang w:val="en-US" w:eastAsia="zh-CN"/>
        </w:rPr>
      </w:pPr>
    </w:p>
    <w:p>
      <w:pPr>
        <w:pStyle w:val="12"/>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textAlignment w:val="auto"/>
        <w:outlineLvl w:val="9"/>
        <w:rPr>
          <w:rFonts w:hint="eastAsia"/>
          <w:b/>
          <w:bCs/>
          <w:lang w:val="en-US" w:eastAsia="zh-CN"/>
        </w:rPr>
      </w:pPr>
      <w:r>
        <w:rPr>
          <w:rFonts w:hint="eastAsia"/>
          <w:b/>
          <w:bCs/>
          <w:lang w:val="en-US" w:eastAsia="zh-CN"/>
        </w:rPr>
        <w:t>　　二、落实民间资本参与保障性安居工程建设的支持政策</w:t>
      </w:r>
    </w:p>
    <w:p>
      <w:pPr>
        <w:pStyle w:val="12"/>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textAlignment w:val="auto"/>
        <w:outlineLvl w:val="9"/>
        <w:rPr>
          <w:rFonts w:hint="eastAsia"/>
          <w:lang w:val="en-US" w:eastAsia="zh-CN"/>
        </w:rPr>
      </w:pPr>
      <w:r>
        <w:rPr>
          <w:rFonts w:hint="eastAsia"/>
          <w:lang w:val="en-US" w:eastAsia="zh-CN"/>
        </w:rPr>
        <w:t>　　民间资本参与保障性安居工程建设的，享受下列政策支持：</w:t>
      </w:r>
    </w:p>
    <w:p>
      <w:pPr>
        <w:pStyle w:val="12"/>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textAlignment w:val="auto"/>
        <w:outlineLvl w:val="9"/>
        <w:rPr>
          <w:rFonts w:hint="eastAsia"/>
          <w:lang w:val="en-US" w:eastAsia="zh-CN"/>
        </w:rPr>
      </w:pPr>
      <w:r>
        <w:rPr>
          <w:rFonts w:hint="eastAsia"/>
          <w:lang w:val="en-US" w:eastAsia="zh-CN"/>
        </w:rPr>
        <w:t>　　（一）对实行公司化运作并符合贷款条件的项目，银行业金融机构依据《关于认真做好公共租赁住房等保障性安居工程金融服务工作的通知》（银发[2011]193号）的有关规定，按照风险可控、商业可持续原则给予积极支持。</w:t>
      </w:r>
    </w:p>
    <w:p>
      <w:pPr>
        <w:pStyle w:val="12"/>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textAlignment w:val="auto"/>
        <w:outlineLvl w:val="9"/>
        <w:rPr>
          <w:rFonts w:hint="eastAsia"/>
          <w:lang w:val="en-US" w:eastAsia="zh-CN"/>
        </w:rPr>
      </w:pPr>
      <w:r>
        <w:rPr>
          <w:rFonts w:hint="eastAsia"/>
          <w:lang w:val="en-US" w:eastAsia="zh-CN"/>
        </w:rPr>
        <w:t>　　（二）地方政府可采取贴息方式对公共租赁住房建设和运营给予支持，贴息贷款只能用于公共租赁住房建设和运营，不得用于与此无关的项目及开支，贴息幅度及年限按照财政部有关规定执行，具体办法由市、县人民政府制定。民间资本参与各类棚户区改造，享受与国有企业同等的政策。</w:t>
      </w:r>
    </w:p>
    <w:p>
      <w:pPr>
        <w:pStyle w:val="12"/>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textAlignment w:val="auto"/>
        <w:outlineLvl w:val="9"/>
        <w:rPr>
          <w:rFonts w:hint="eastAsia"/>
          <w:lang w:val="en-US" w:eastAsia="zh-CN"/>
        </w:rPr>
      </w:pPr>
      <w:r>
        <w:rPr>
          <w:rFonts w:hint="eastAsia"/>
          <w:lang w:val="en-US" w:eastAsia="zh-CN"/>
        </w:rPr>
        <w:t>　　（三）可以在政府核定的保障性安居工程建设投资额度内，通过发行企业债券进行项目融资。</w:t>
      </w:r>
    </w:p>
    <w:p>
      <w:pPr>
        <w:pStyle w:val="12"/>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textAlignment w:val="auto"/>
        <w:outlineLvl w:val="9"/>
        <w:rPr>
          <w:rFonts w:hint="eastAsia"/>
          <w:lang w:val="en-US" w:eastAsia="zh-CN"/>
        </w:rPr>
      </w:pPr>
      <w:r>
        <w:rPr>
          <w:rFonts w:hint="eastAsia"/>
          <w:lang w:val="en-US" w:eastAsia="zh-CN"/>
        </w:rPr>
        <w:t>　　（四）符合财政部、国家税务总局《关于廉租住房经济适用住房和住房租赁有关税收政策的通知》（财税[2008]24号）、《关于城市和国有工矿棚户区改造项目有关税收优惠政策的通知》（财税[2010]42号）和《关于支持公共租赁住房建设和运营有关税收优惠政策的通知》（财税[2010]88号）规定的，可以享受有关税收优惠政策。同时，按规定免收行政事业性收费和政府性基金。</w:t>
      </w:r>
    </w:p>
    <w:p>
      <w:pPr>
        <w:pStyle w:val="12"/>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textAlignment w:val="auto"/>
        <w:outlineLvl w:val="9"/>
        <w:rPr>
          <w:rFonts w:hint="eastAsia"/>
          <w:lang w:val="en-US" w:eastAsia="zh-CN"/>
        </w:rPr>
      </w:pPr>
      <w:r>
        <w:rPr>
          <w:rFonts w:hint="eastAsia"/>
          <w:lang w:val="en-US" w:eastAsia="zh-CN"/>
        </w:rPr>
        <w:t>　　（五）用地上适用国家规定的保障性安居工程土地供应和开发利用政策。</w:t>
      </w:r>
    </w:p>
    <w:p>
      <w:pPr>
        <w:pStyle w:val="12"/>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textAlignment w:val="auto"/>
        <w:outlineLvl w:val="9"/>
        <w:rPr>
          <w:rFonts w:hint="eastAsia"/>
          <w:lang w:val="en-US" w:eastAsia="zh-CN"/>
        </w:rPr>
      </w:pPr>
      <w:r>
        <w:rPr>
          <w:rFonts w:hint="eastAsia"/>
          <w:lang w:val="en-US" w:eastAsia="zh-CN"/>
        </w:rPr>
        <w:t>（六）公共租赁住房项目可以规划建设配套商业服务设施，统一管理经营，以实现资金平衡。</w:t>
      </w:r>
    </w:p>
    <w:p>
      <w:pPr>
        <w:pStyle w:val="12"/>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textAlignment w:val="auto"/>
        <w:outlineLvl w:val="9"/>
        <w:rPr>
          <w:rFonts w:hint="eastAsia"/>
          <w:lang w:val="en-US" w:eastAsia="zh-CN"/>
        </w:rPr>
      </w:pPr>
    </w:p>
    <w:p>
      <w:pPr>
        <w:pStyle w:val="12"/>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textAlignment w:val="auto"/>
        <w:outlineLvl w:val="9"/>
        <w:rPr>
          <w:rFonts w:hint="eastAsia"/>
          <w:b/>
          <w:bCs/>
          <w:lang w:val="en-US" w:eastAsia="zh-CN"/>
        </w:rPr>
      </w:pPr>
      <w:r>
        <w:rPr>
          <w:rFonts w:hint="eastAsia"/>
          <w:b/>
          <w:bCs/>
          <w:lang w:val="en-US" w:eastAsia="zh-CN"/>
        </w:rPr>
        <w:t>　　三、营造民间资本参与保障性安居工程建设的良好环境</w:t>
      </w:r>
    </w:p>
    <w:p>
      <w:pPr>
        <w:pStyle w:val="12"/>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textAlignment w:val="auto"/>
        <w:outlineLvl w:val="9"/>
        <w:rPr>
          <w:rFonts w:hint="eastAsia"/>
          <w:lang w:val="en-US" w:eastAsia="zh-CN"/>
        </w:rPr>
      </w:pPr>
      <w:r>
        <w:rPr>
          <w:rFonts w:hint="eastAsia"/>
          <w:lang w:val="en-US" w:eastAsia="zh-CN"/>
        </w:rPr>
        <w:t>　　各地要高度重视，积极采取措施，消除民间资本参与保障性安居工程建设的政策障碍，加强对民间资本参与保障性住房建设和运营的指导监督，为民间资本参与保障性住房投资、建设、运营和管理创造良好的环境。</w:t>
      </w:r>
    </w:p>
    <w:p>
      <w:pPr>
        <w:pStyle w:val="12"/>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textAlignment w:val="auto"/>
        <w:outlineLvl w:val="9"/>
        <w:rPr>
          <w:rFonts w:hint="eastAsia"/>
          <w:lang w:val="en-US" w:eastAsia="zh-CN"/>
        </w:rPr>
      </w:pPr>
      <w:r>
        <w:rPr>
          <w:rFonts w:hint="eastAsia"/>
          <w:lang w:val="en-US" w:eastAsia="zh-CN"/>
        </w:rPr>
        <w:t>　　（一）今年8月底前，各地要对本地区民间资本参与保障性安居工程建设和管理的各项政策进行一次梳理，对其中不符合法律、法规和有关政策的规定，予以取消。</w:t>
      </w:r>
    </w:p>
    <w:p>
      <w:pPr>
        <w:pStyle w:val="12"/>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textAlignment w:val="auto"/>
        <w:outlineLvl w:val="9"/>
        <w:rPr>
          <w:rFonts w:hint="eastAsia"/>
          <w:lang w:val="en-US" w:eastAsia="zh-CN"/>
        </w:rPr>
      </w:pPr>
      <w:r>
        <w:rPr>
          <w:rFonts w:hint="eastAsia"/>
          <w:lang w:val="en-US" w:eastAsia="zh-CN"/>
        </w:rPr>
        <w:t>　　（二）列入年度建设计划的保障性安居工程项目，市、县住房城乡建设部门要及时公布项目名称、位置、占地面积、建设规模、套型结构、总投资、开竣工时间等信息，便于民间资本参与。</w:t>
      </w:r>
    </w:p>
    <w:p>
      <w:pPr>
        <w:pStyle w:val="12"/>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textAlignment w:val="auto"/>
        <w:outlineLvl w:val="9"/>
        <w:rPr>
          <w:rFonts w:hint="eastAsia"/>
          <w:lang w:val="en-US" w:eastAsia="zh-CN"/>
        </w:rPr>
      </w:pPr>
      <w:r>
        <w:rPr>
          <w:rFonts w:hint="eastAsia"/>
          <w:lang w:val="en-US" w:eastAsia="zh-CN"/>
        </w:rPr>
        <w:t>　　（三）民间资本参与建设的保障性住房，在分配、使用、上市交易、退出管理和财务核算等方面，要遵守国家和地方的有关规定。</w:t>
      </w:r>
    </w:p>
    <w:p>
      <w:pPr>
        <w:pStyle w:val="12"/>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textAlignment w:val="auto"/>
        <w:outlineLvl w:val="9"/>
        <w:rPr>
          <w:rFonts w:hint="eastAsia"/>
          <w:lang w:val="en-US" w:eastAsia="zh-CN"/>
        </w:rPr>
      </w:pPr>
      <w:r>
        <w:rPr>
          <w:rFonts w:hint="eastAsia"/>
          <w:lang w:val="en-US" w:eastAsia="zh-CN"/>
        </w:rPr>
        <w:t>　　（四）各地住房城乡建设部门要严格落实民间资本参与建设的保障性住房的质量责任，切实履行监督管理职责，加大工程质量责任追究力度，依法严肃查处各种违法违规行为。</w:t>
      </w:r>
    </w:p>
    <w:p>
      <w:pPr>
        <w:pStyle w:val="12"/>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jc w:val="right"/>
        <w:textAlignment w:val="auto"/>
        <w:outlineLvl w:val="9"/>
        <w:rPr>
          <w:rFonts w:hint="eastAsia"/>
          <w:lang w:val="en-US" w:eastAsia="zh-CN"/>
        </w:rPr>
      </w:pPr>
    </w:p>
    <w:p>
      <w:pPr>
        <w:pStyle w:val="12"/>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jc w:val="right"/>
        <w:textAlignment w:val="auto"/>
        <w:outlineLvl w:val="9"/>
        <w:rPr>
          <w:rFonts w:hint="eastAsia"/>
          <w:lang w:val="en-US" w:eastAsia="zh-CN"/>
        </w:rPr>
      </w:pPr>
      <w:r>
        <w:rPr>
          <w:rFonts w:hint="eastAsia"/>
          <w:lang w:val="en-US" w:eastAsia="zh-CN"/>
        </w:rPr>
        <w:t> </w:t>
      </w:r>
    </w:p>
    <w:p>
      <w:pPr>
        <w:pStyle w:val="12"/>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jc w:val="right"/>
        <w:textAlignment w:val="auto"/>
        <w:outlineLvl w:val="9"/>
        <w:rPr>
          <w:rFonts w:hint="eastAsia"/>
          <w:lang w:val="en-US" w:eastAsia="zh-CN"/>
        </w:rPr>
      </w:pPr>
      <w:r>
        <w:rPr>
          <w:rFonts w:hint="eastAsia"/>
          <w:lang w:val="en-US" w:eastAsia="zh-CN"/>
        </w:rPr>
        <w:t>　　　　　　　　　　　　　　　　中华人民共和国住房和城乡建设部</w:t>
      </w:r>
    </w:p>
    <w:p>
      <w:pPr>
        <w:pStyle w:val="12"/>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jc w:val="right"/>
        <w:textAlignment w:val="auto"/>
        <w:outlineLvl w:val="9"/>
        <w:rPr>
          <w:rFonts w:hint="eastAsia"/>
          <w:lang w:val="en-US" w:eastAsia="zh-CN"/>
        </w:rPr>
      </w:pPr>
      <w:r>
        <w:rPr>
          <w:rFonts w:hint="eastAsia"/>
          <w:lang w:val="en-US" w:eastAsia="zh-CN"/>
        </w:rPr>
        <w:t>　　　　　　　　　　　　　　　　中华人民共和国国家发展和改革委员会</w:t>
      </w:r>
    </w:p>
    <w:p>
      <w:pPr>
        <w:pStyle w:val="12"/>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jc w:val="right"/>
        <w:textAlignment w:val="auto"/>
        <w:outlineLvl w:val="9"/>
        <w:rPr>
          <w:rFonts w:hint="eastAsia"/>
          <w:lang w:val="en-US" w:eastAsia="zh-CN"/>
        </w:rPr>
      </w:pPr>
      <w:r>
        <w:rPr>
          <w:rFonts w:hint="eastAsia"/>
          <w:lang w:val="en-US" w:eastAsia="zh-CN"/>
        </w:rPr>
        <w:t>　　　　　　　　　　　　　　　　中华人民共和国财政部</w:t>
      </w:r>
    </w:p>
    <w:p>
      <w:pPr>
        <w:pStyle w:val="12"/>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jc w:val="right"/>
        <w:textAlignment w:val="auto"/>
        <w:outlineLvl w:val="9"/>
        <w:rPr>
          <w:rFonts w:hint="eastAsia"/>
          <w:lang w:val="en-US" w:eastAsia="zh-CN"/>
        </w:rPr>
      </w:pPr>
      <w:r>
        <w:rPr>
          <w:rFonts w:hint="eastAsia"/>
          <w:lang w:val="en-US" w:eastAsia="zh-CN"/>
        </w:rPr>
        <w:t>　　　　　　　　　　　　　　　　中华人民共和国国土资源部</w:t>
      </w:r>
    </w:p>
    <w:p>
      <w:pPr>
        <w:pStyle w:val="12"/>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jc w:val="right"/>
        <w:textAlignment w:val="auto"/>
        <w:outlineLvl w:val="9"/>
        <w:rPr>
          <w:rFonts w:hint="eastAsia"/>
          <w:lang w:val="en-US" w:eastAsia="zh-CN"/>
        </w:rPr>
      </w:pPr>
      <w:r>
        <w:rPr>
          <w:rFonts w:hint="eastAsia"/>
          <w:lang w:val="en-US" w:eastAsia="zh-CN"/>
        </w:rPr>
        <w:t>　　　　　　　　　　　　　　　　中国人民银行</w:t>
      </w:r>
    </w:p>
    <w:p>
      <w:pPr>
        <w:pStyle w:val="12"/>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jc w:val="right"/>
        <w:textAlignment w:val="auto"/>
        <w:outlineLvl w:val="9"/>
        <w:rPr>
          <w:rFonts w:hint="eastAsia"/>
          <w:lang w:val="en-US" w:eastAsia="zh-CN"/>
        </w:rPr>
      </w:pPr>
      <w:r>
        <w:rPr>
          <w:rFonts w:hint="eastAsia"/>
          <w:lang w:val="en-US" w:eastAsia="zh-CN"/>
        </w:rPr>
        <w:t>　　　　　　　　　　　　　　　　国家税务总局</w:t>
      </w:r>
    </w:p>
    <w:p>
      <w:pPr>
        <w:pStyle w:val="12"/>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jc w:val="right"/>
        <w:textAlignment w:val="auto"/>
        <w:outlineLvl w:val="9"/>
        <w:rPr>
          <w:rFonts w:hint="eastAsia"/>
          <w:lang w:val="en-US" w:eastAsia="zh-CN"/>
        </w:rPr>
      </w:pPr>
      <w:r>
        <w:rPr>
          <w:rFonts w:hint="eastAsia"/>
          <w:lang w:val="en-US" w:eastAsia="zh-CN"/>
        </w:rPr>
        <w:t>　　　　　　　　　　　　　　　　中国银行业监督管理委员会</w:t>
      </w:r>
    </w:p>
    <w:p>
      <w:pPr>
        <w:pStyle w:val="12"/>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jc w:val="right"/>
        <w:textAlignment w:val="auto"/>
        <w:outlineLvl w:val="9"/>
        <w:rPr>
          <w:rFonts w:hint="eastAsia"/>
          <w:lang w:val="en-US" w:eastAsia="zh-CN"/>
        </w:rPr>
      </w:pPr>
      <w:r>
        <w:rPr>
          <w:rFonts w:hint="eastAsia"/>
          <w:lang w:val="en-US" w:eastAsia="zh-CN"/>
        </w:rPr>
        <w:t>　　　　　　　　　　　　　　　　二◯一二年六月二十日</w:t>
      </w:r>
    </w:p>
    <w:p>
      <w:pPr>
        <w:pStyle w:val="12"/>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jc w:val="right"/>
        <w:textAlignment w:val="auto"/>
        <w:outlineLvl w:val="9"/>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6273D2F"/>
    <w:rsid w:val="0826101C"/>
    <w:rsid w:val="083B2E68"/>
    <w:rsid w:val="08673D2A"/>
    <w:rsid w:val="17EE545F"/>
    <w:rsid w:val="198860F9"/>
    <w:rsid w:val="1B0A3499"/>
    <w:rsid w:val="2182268D"/>
    <w:rsid w:val="275012D1"/>
    <w:rsid w:val="36EA50A7"/>
    <w:rsid w:val="39E113F5"/>
    <w:rsid w:val="3B2F6EF7"/>
    <w:rsid w:val="3CDF67F3"/>
    <w:rsid w:val="3D9A530C"/>
    <w:rsid w:val="4B4F1F4F"/>
    <w:rsid w:val="4D765109"/>
    <w:rsid w:val="572040A1"/>
    <w:rsid w:val="5FFD6D65"/>
    <w:rsid w:val="6080698E"/>
    <w:rsid w:val="64013AF7"/>
    <w:rsid w:val="65A31D7F"/>
    <w:rsid w:val="72F907FB"/>
    <w:rsid w:val="78DE1F91"/>
    <w:rsid w:val="79EA7CF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style>
  <w:style w:type="character" w:styleId="6">
    <w:name w:val="FollowedHyperlink"/>
    <w:basedOn w:val="4"/>
    <w:qFormat/>
    <w:uiPriority w:val="0"/>
    <w:rPr>
      <w:color w:val="607FA6"/>
      <w:u w:val="none"/>
    </w:rPr>
  </w:style>
  <w:style w:type="character" w:styleId="7">
    <w:name w:val="Emphasis"/>
    <w:basedOn w:val="4"/>
    <w:qFormat/>
    <w:uiPriority w:val="0"/>
  </w:style>
  <w:style w:type="character" w:styleId="8">
    <w:name w:val="Hyperlink"/>
    <w:basedOn w:val="4"/>
    <w:qFormat/>
    <w:uiPriority w:val="0"/>
    <w:rPr>
      <w:color w:val="607FA6"/>
      <w:u w:val="none"/>
    </w:rPr>
  </w:style>
  <w:style w:type="character" w:styleId="9">
    <w:name w:val="HTML Code"/>
    <w:basedOn w:val="4"/>
    <w:qFormat/>
    <w:uiPriority w:val="0"/>
    <w:rPr>
      <w:rFonts w:ascii="Courier New" w:hAnsi="Courier New"/>
      <w:sz w:val="20"/>
    </w:rPr>
  </w:style>
  <w:style w:type="character" w:styleId="10">
    <w:name w:val="HTML Cite"/>
    <w:basedOn w:val="4"/>
    <w:uiPriority w:val="0"/>
  </w:style>
  <w:style w:type="paragraph" w:customStyle="1" w:styleId="12">
    <w:name w:val="样式1"/>
    <w:basedOn w:val="1"/>
    <w:qFormat/>
    <w:uiPriority w:val="0"/>
    <w:pPr>
      <w:spacing w:before="10"/>
      <w:ind w:firstLine="420" w:firstLineChars="200"/>
    </w:pPr>
    <w:rPr>
      <w:rFonts w:asciiTheme="minorAscii" w:hAnsiTheme="minorAscii"/>
    </w:rPr>
  </w:style>
  <w:style w:type="character" w:customStyle="1" w:styleId="13">
    <w:name w:val="css_blue1"/>
    <w:basedOn w:val="4"/>
    <w:qFormat/>
    <w:uiPriority w:val="0"/>
    <w:rPr>
      <w:color w:val="4A81A8"/>
      <w:sz w:val="21"/>
      <w:szCs w:val="21"/>
    </w:rPr>
  </w:style>
  <w:style w:type="character" w:customStyle="1" w:styleId="14">
    <w:name w:val="rich_media_meta_nickname"/>
    <w:basedOn w:val="4"/>
    <w:qFormat/>
    <w:uiPriority w:val="0"/>
    <w:rPr>
      <w:vanish/>
    </w:rPr>
  </w:style>
  <w:style w:type="character" w:customStyle="1" w:styleId="15">
    <w:name w:val="rich_media_meta_nickname1"/>
    <w:basedOn w:val="4"/>
    <w:qFormat/>
    <w:uiPriority w:val="0"/>
  </w:style>
  <w:style w:type="character" w:customStyle="1" w:styleId="16">
    <w:name w:val="tz_input"/>
    <w:basedOn w:val="4"/>
    <w:qFormat/>
    <w:uiPriority w:val="0"/>
    <w:rPr>
      <w:color w:val="A01211"/>
      <w:sz w:val="24"/>
      <w:szCs w:val="24"/>
    </w:rPr>
  </w:style>
  <w:style w:type="character" w:customStyle="1" w:styleId="17">
    <w:name w:val="bg01"/>
    <w:basedOn w:val="4"/>
    <w:qFormat/>
    <w:uiPriority w:val="0"/>
  </w:style>
  <w:style w:type="character" w:customStyle="1" w:styleId="18">
    <w:name w:val="m01"/>
    <w:basedOn w:val="4"/>
    <w:qFormat/>
    <w:uiPriority w:val="0"/>
  </w:style>
  <w:style w:type="character" w:customStyle="1" w:styleId="19">
    <w:name w:val="m011"/>
    <w:basedOn w:val="4"/>
    <w:qFormat/>
    <w:uiPriority w:val="0"/>
  </w:style>
  <w:style w:type="character" w:customStyle="1" w:styleId="20">
    <w:name w:val="font"/>
    <w:basedOn w:val="4"/>
    <w:qFormat/>
    <w:uiPriority w:val="0"/>
  </w:style>
  <w:style w:type="character" w:customStyle="1" w:styleId="21">
    <w:name w:val="font1"/>
    <w:basedOn w:val="4"/>
    <w:qFormat/>
    <w:uiPriority w:val="0"/>
  </w:style>
  <w:style w:type="character" w:customStyle="1" w:styleId="22">
    <w:name w:val="bg02"/>
    <w:basedOn w:val="4"/>
    <w:qFormat/>
    <w:uiPriority w:val="0"/>
  </w:style>
  <w:style w:type="character" w:customStyle="1" w:styleId="23">
    <w:name w:val="tabg"/>
    <w:basedOn w:val="4"/>
    <w:qFormat/>
    <w:uiPriority w:val="0"/>
    <w:rPr>
      <w:color w:val="FFFFFF"/>
      <w:sz w:val="27"/>
      <w:szCs w:val="27"/>
    </w:rPr>
  </w:style>
  <w:style w:type="character" w:customStyle="1" w:styleId="24">
    <w:name w:val="more4"/>
    <w:basedOn w:val="4"/>
    <w:qFormat/>
    <w:uiPriority w:val="0"/>
    <w:rPr>
      <w:color w:val="666666"/>
      <w:sz w:val="18"/>
      <w:szCs w:val="18"/>
    </w:rPr>
  </w:style>
  <w:style w:type="character" w:customStyle="1" w:styleId="25">
    <w:name w:val="gwds_nopic"/>
    <w:basedOn w:val="4"/>
    <w:qFormat/>
    <w:uiPriority w:val="0"/>
  </w:style>
  <w:style w:type="character" w:customStyle="1" w:styleId="26">
    <w:name w:val="gwds_nopic1"/>
    <w:basedOn w:val="4"/>
    <w:qFormat/>
    <w:uiPriority w:val="0"/>
  </w:style>
  <w:style w:type="character" w:customStyle="1" w:styleId="27">
    <w:name w:val="gwds_nopic2"/>
    <w:basedOn w:val="4"/>
    <w:qFormat/>
    <w:uiPriority w:val="0"/>
  </w:style>
  <w:style w:type="character" w:customStyle="1" w:styleId="28">
    <w:name w:val="bds_more4"/>
    <w:basedOn w:val="4"/>
    <w:qFormat/>
    <w:uiPriority w:val="0"/>
  </w:style>
  <w:style w:type="character" w:customStyle="1" w:styleId="29">
    <w:name w:val="bds_nopic"/>
    <w:basedOn w:val="4"/>
    <w:uiPriority w:val="0"/>
  </w:style>
  <w:style w:type="character" w:customStyle="1" w:styleId="30">
    <w:name w:val="bds_nopic1"/>
    <w:basedOn w:val="4"/>
    <w:qFormat/>
    <w:uiPriority w:val="0"/>
  </w:style>
  <w:style w:type="character" w:customStyle="1" w:styleId="31">
    <w:name w:val="bds_nopic2"/>
    <w:basedOn w:val="4"/>
    <w:qFormat/>
    <w:uiPriority w:val="0"/>
  </w:style>
  <w:style w:type="character" w:customStyle="1" w:styleId="32">
    <w:name w:val="bds_more3"/>
    <w:basedOn w:val="4"/>
    <w:qFormat/>
    <w:uiPriority w:val="0"/>
    <w:rPr>
      <w:rFonts w:hint="eastAsia" w:ascii="宋体" w:hAnsi="宋体" w:eastAsia="宋体" w:cs="宋体"/>
    </w:rPr>
  </w:style>
  <w:style w:type="character" w:customStyle="1" w:styleId="33">
    <w:name w:val="bds_more5"/>
    <w:basedOn w:val="4"/>
    <w:uiPriority w:val="0"/>
  </w:style>
  <w:style w:type="character" w:customStyle="1" w:styleId="34">
    <w:name w:val="on"/>
    <w:basedOn w:val="4"/>
    <w:uiPriority w:val="0"/>
    <w:rPr>
      <w:color w:val="FFFFFF"/>
    </w:rPr>
  </w:style>
  <w:style w:type="character" w:customStyle="1" w:styleId="35">
    <w:name w:val="cur"/>
    <w:basedOn w:val="4"/>
    <w:uiPriority w:val="0"/>
    <w:rPr>
      <w:b/>
    </w:rPr>
  </w:style>
  <w:style w:type="character" w:customStyle="1" w:styleId="36">
    <w:name w:val="cur1"/>
    <w:basedOn w:val="4"/>
    <w:qFormat/>
    <w:uiPriority w:val="0"/>
    <w:rPr>
      <w:b/>
    </w:rPr>
  </w:style>
  <w:style w:type="character" w:customStyle="1" w:styleId="37">
    <w:name w:val="cur2"/>
    <w:basedOn w:val="4"/>
    <w:uiPriority w:val="0"/>
    <w:rPr>
      <w:shd w:val="clear" w:fill="FF0000"/>
    </w:rPr>
  </w:style>
  <w:style w:type="character" w:customStyle="1" w:styleId="38">
    <w:name w:val="normal"/>
    <w:basedOn w:val="4"/>
    <w:uiPriority w:val="0"/>
    <w:rPr>
      <w:color w:val="FFFFFF"/>
    </w:rPr>
  </w:style>
  <w:style w:type="character" w:customStyle="1" w:styleId="39">
    <w:name w:val="normal1"/>
    <w:basedOn w:val="4"/>
    <w:uiPriority w:val="0"/>
    <w:rPr>
      <w:color w:val="FFFFFF"/>
    </w:rPr>
  </w:style>
  <w:style w:type="character" w:customStyle="1" w:styleId="40">
    <w:name w:val="normal2"/>
    <w:basedOn w:val="4"/>
    <w:uiPriority w:val="0"/>
    <w:rPr>
      <w:color w:val="000000"/>
    </w:rPr>
  </w:style>
  <w:style w:type="character" w:customStyle="1" w:styleId="41">
    <w:name w:val="more"/>
    <w:basedOn w:val="4"/>
    <w:uiPriority w:val="0"/>
    <w:rPr>
      <w:color w:val="666666"/>
      <w:sz w:val="18"/>
      <w:szCs w:val="18"/>
    </w:rPr>
  </w:style>
  <w:style w:type="character" w:customStyle="1" w:styleId="42">
    <w:name w:val="tn-zhishi"/>
    <w:basedOn w:val="4"/>
    <w:uiPriority w:val="0"/>
    <w:rPr>
      <w:shd w:val="clear" w:fill="8B6124"/>
    </w:rPr>
  </w:style>
  <w:style w:type="character" w:customStyle="1" w:styleId="43">
    <w:name w:val="hover57"/>
    <w:basedOn w:val="4"/>
    <w:uiPriority w:val="0"/>
    <w:rPr>
      <w:shd w:val="clear" w:fill="F3F3F3"/>
    </w:rPr>
  </w:style>
  <w:style w:type="character" w:customStyle="1" w:styleId="44">
    <w:name w:val="hover58"/>
    <w:basedOn w:val="4"/>
    <w:uiPriority w:val="0"/>
    <w:rPr>
      <w:shd w:val="clear" w:fill="F3F3F3"/>
    </w:rPr>
  </w:style>
  <w:style w:type="character" w:customStyle="1" w:styleId="45">
    <w:name w:val="hover59"/>
    <w:basedOn w:val="4"/>
    <w:uiPriority w:val="0"/>
    <w:rPr>
      <w:shd w:val="clear" w:fill="F3F3F3"/>
    </w:rPr>
  </w:style>
  <w:style w:type="character" w:customStyle="1" w:styleId="46">
    <w:name w:val="hover60"/>
    <w:basedOn w:val="4"/>
    <w:qFormat/>
    <w:uiPriority w:val="0"/>
    <w:rPr>
      <w:shd w:val="clear" w:fill="F3F3F3"/>
    </w:rPr>
  </w:style>
  <w:style w:type="character" w:customStyle="1" w:styleId="47">
    <w:name w:val="tn-fuwu"/>
    <w:basedOn w:val="4"/>
    <w:uiPriority w:val="0"/>
    <w:rPr>
      <w:shd w:val="clear" w:fill="DA5026"/>
    </w:rPr>
  </w:style>
  <w:style w:type="character" w:customStyle="1" w:styleId="48">
    <w:name w:val="tn-jingpin"/>
    <w:basedOn w:val="4"/>
    <w:uiPriority w:val="0"/>
    <w:rPr>
      <w:shd w:val="clear" w:fill="1D79B7"/>
    </w:rPr>
  </w:style>
  <w:style w:type="character" w:customStyle="1" w:styleId="49">
    <w:name w:val="tn-diqu"/>
    <w:basedOn w:val="4"/>
    <w:uiPriority w:val="0"/>
    <w:rPr>
      <w:shd w:val="clear" w:fill="669330"/>
    </w:rPr>
  </w:style>
  <w:style w:type="character" w:customStyle="1" w:styleId="50">
    <w:name w:val="bds_more"/>
    <w:basedOn w:val="4"/>
    <w:uiPriority w:val="0"/>
    <w:rPr>
      <w:rFonts w:hint="eastAsia" w:ascii="宋体" w:hAnsi="宋体" w:eastAsia="宋体" w:cs="宋体"/>
    </w:rPr>
  </w:style>
  <w:style w:type="character" w:customStyle="1" w:styleId="51">
    <w:name w:val="bds_more1"/>
    <w:basedOn w:val="4"/>
    <w:uiPriority w:val="0"/>
  </w:style>
  <w:style w:type="character" w:customStyle="1" w:styleId="52">
    <w:name w:val="bds_more2"/>
    <w:basedOn w:val="4"/>
    <w:uiPriority w:val="0"/>
  </w:style>
  <w:style w:type="paragraph" w:customStyle="1" w:styleId="53">
    <w:name w:val="pbj"/>
    <w:basedOn w:val="1"/>
    <w:uiPriority w:val="0"/>
    <w:pPr>
      <w:jc w:val="left"/>
    </w:pPr>
    <w:rPr>
      <w:kern w:val="0"/>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2016-08-05T07:06:17Z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