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b/>
          <w:bCs/>
        </w:rPr>
      </w:pPr>
      <w:bookmarkStart w:id="0" w:name="_GoBack"/>
      <w:r>
        <w:rPr>
          <w:rFonts w:hint="eastAsia"/>
          <w:b/>
          <w:bCs/>
          <w:lang w:val="en-US" w:eastAsia="zh-CN"/>
        </w:rPr>
        <w:t>北海市城市基础设施建设社会投融资管理试行办法</w:t>
      </w:r>
    </w:p>
    <w:bookmarkEnd w:id="0"/>
    <w:p>
      <w:pPr>
        <w:pStyle w:val="17"/>
        <w:rPr>
          <w:rFonts w:hint="eastAsia"/>
          <w:lang w:val="en-US" w:eastAsia="zh-CN"/>
        </w:rPr>
      </w:pPr>
      <w:r>
        <w:rPr>
          <w:rFonts w:hint="eastAsia"/>
          <w:lang w:val="en-US" w:eastAsia="zh-CN"/>
        </w:rPr>
        <w:t>  为加快北海市城市基础设施建设，促进投融资体制改革，鼓励社会各种投资主体和经营管理主体对市内基础设施进行投资或经营管理，形成多元化投资结构，提高基础设施的管理水平和经营效率。根据《中华人民共和国招标投标法》、《中华人民共和国政府采购法》、《国务院关于投资体制改革的决定》及有关法律法规，特制定本办法。</w:t>
      </w:r>
    </w:p>
    <w:p>
      <w:pPr>
        <w:pStyle w:val="17"/>
        <w:rPr>
          <w:rFonts w:hint="eastAsia"/>
        </w:rPr>
      </w:pPr>
      <w:r>
        <w:rPr>
          <w:rFonts w:hint="eastAsia"/>
          <w:lang w:val="en-US" w:eastAsia="zh-CN"/>
        </w:rPr>
        <w:t>第二条  本办法所指城市基础设施项目包括城市道路及其附属设施，给排水、城市防浪堤、污水处理、垃圾处理、公共交通（市内交通、停车场等）、广场、城市绿化、网络工程以及港口、码头、航道疏浚等项目。</w:t>
      </w:r>
    </w:p>
    <w:p>
      <w:pPr>
        <w:pStyle w:val="17"/>
        <w:rPr>
          <w:rFonts w:hint="eastAsia"/>
        </w:rPr>
      </w:pPr>
      <w:r>
        <w:rPr>
          <w:rFonts w:hint="eastAsia"/>
          <w:lang w:val="en-US" w:eastAsia="zh-CN"/>
        </w:rPr>
        <w:t>第三条  城市基础设施项目走“政府引导投资，市场运作资本”的市场化筹融资道路，城建筹资机制鼓励社会资本投资和经营，实行“不与民争利”的政府管理原则，使投资者获得合理的回报，政府作为城建投资市场的规则制定者和秩序维护人，对城市基础设施项目采取以下融资方式：</w:t>
      </w:r>
    </w:p>
    <w:p>
      <w:pPr>
        <w:pStyle w:val="17"/>
        <w:rPr>
          <w:rFonts w:hint="eastAsia"/>
          <w:lang w:val="en-US" w:eastAsia="zh-CN"/>
        </w:rPr>
      </w:pPr>
      <w:r>
        <w:rPr>
          <w:rFonts w:hint="eastAsia"/>
          <w:lang w:val="en-US" w:eastAsia="zh-CN"/>
        </w:rPr>
        <w:t>1、城市基础设施中可经营性的项目和城市基础设施存量资产，除国家法律法规规定外，全部面向社会投资者开放、招标建设或运营。</w:t>
      </w:r>
    </w:p>
    <w:p>
      <w:pPr>
        <w:pStyle w:val="17"/>
        <w:rPr>
          <w:rFonts w:hint="eastAsia"/>
        </w:rPr>
      </w:pPr>
      <w:r>
        <w:rPr>
          <w:rFonts w:hint="eastAsia"/>
          <w:lang w:val="en-US" w:eastAsia="zh-CN"/>
        </w:rPr>
        <w:t>2、有经营收入但不足以回收成本的城市基础设施项目，在政府资金引导下，采用PPP（公共部门与私人企业合作）模式吸引社会投资者合作建设，在法律允许范围内由政府按优惠政策给予投资者每年付给一定的回购补偿金。</w:t>
      </w:r>
    </w:p>
    <w:p>
      <w:pPr>
        <w:pStyle w:val="17"/>
        <w:rPr>
          <w:rFonts w:hint="eastAsia"/>
        </w:rPr>
      </w:pPr>
      <w:r>
        <w:rPr>
          <w:rFonts w:hint="eastAsia"/>
          <w:lang w:val="en-US" w:eastAsia="zh-CN"/>
        </w:rPr>
        <w:t>3、对于城市道路等非经营性城市基础设施项目，以政府投资为主，逐步推行代建制；鼓励按照BT（建设－移交）方式吸引社会建设资金，政府通过项目回购或补偿机制回报投资者。</w:t>
      </w:r>
    </w:p>
    <w:p>
      <w:pPr>
        <w:pStyle w:val="17"/>
        <w:rPr>
          <w:rFonts w:hint="eastAsia"/>
        </w:rPr>
      </w:pPr>
      <w:r>
        <w:rPr>
          <w:rFonts w:hint="eastAsia"/>
          <w:lang w:val="en-US" w:eastAsia="zh-CN"/>
        </w:rPr>
        <w:t>    第四条  北海市城市建设投资发展有限公司是北海市城市基础设施建设的融资平台，通过运用市场化融资手段，发挥代表政府直接投资重大公益性城市建设项目、代表政府引导社会资金投资城市基础设施项目、行使城建国有资产经营管理职责与保值增值义务，实施好全市重大城市基础设施建设项目。</w:t>
      </w:r>
    </w:p>
    <w:p>
      <w:pPr>
        <w:pStyle w:val="17"/>
        <w:rPr>
          <w:rFonts w:hint="eastAsia"/>
        </w:rPr>
      </w:pPr>
      <w:r>
        <w:rPr>
          <w:rFonts w:hint="eastAsia"/>
          <w:lang w:val="en-US" w:eastAsia="zh-CN"/>
        </w:rPr>
        <w:t>    第五条  北海市人民政府授权北海市城市建设投资发展有限公司采取向社会公开招标的方式确定基础设施项目的投资主体和经营管理主体。城市基础设施项目的投资主体和经营管理主体必须符合下列条件：</w:t>
      </w:r>
    </w:p>
    <w:p>
      <w:pPr>
        <w:pStyle w:val="17"/>
        <w:rPr>
          <w:rFonts w:hint="eastAsia"/>
        </w:rPr>
      </w:pPr>
      <w:r>
        <w:rPr>
          <w:rFonts w:hint="eastAsia"/>
          <w:lang w:val="en-US" w:eastAsia="zh-CN"/>
        </w:rPr>
        <w:t>1、具备相应的资质；</w:t>
      </w:r>
    </w:p>
    <w:p>
      <w:pPr>
        <w:pStyle w:val="17"/>
        <w:rPr>
          <w:rFonts w:hint="eastAsia"/>
        </w:rPr>
      </w:pPr>
      <w:r>
        <w:rPr>
          <w:rFonts w:hint="eastAsia"/>
          <w:lang w:val="en-US" w:eastAsia="zh-CN"/>
        </w:rPr>
        <w:t>2、经北海市人民政府认定；</w:t>
      </w:r>
    </w:p>
    <w:p>
      <w:pPr>
        <w:pStyle w:val="17"/>
        <w:rPr>
          <w:rFonts w:hint="eastAsia"/>
        </w:rPr>
      </w:pPr>
      <w:r>
        <w:rPr>
          <w:rFonts w:hint="eastAsia"/>
          <w:lang w:val="en-US" w:eastAsia="zh-CN"/>
        </w:rPr>
        <w:t>3、经营管理主体必须对所经营的基础设施项目进行独立核算。</w:t>
      </w:r>
    </w:p>
    <w:p>
      <w:pPr>
        <w:pStyle w:val="17"/>
        <w:rPr>
          <w:rFonts w:hint="eastAsia"/>
        </w:rPr>
      </w:pPr>
      <w:r>
        <w:rPr>
          <w:rFonts w:hint="eastAsia"/>
          <w:lang w:val="en-US" w:eastAsia="zh-CN"/>
        </w:rPr>
        <w:t>    第六条  鼓励外资和国内各类投资主体采取参股、控股、独资、收购、租赁、转让等方式参与基础设施项目建设，也可采用BT、BOT、PPP等多种投资经营形式，形成多元化投资机构，提高基础设施建设社会融资的比例。</w:t>
      </w:r>
    </w:p>
    <w:p>
      <w:pPr>
        <w:pStyle w:val="17"/>
        <w:rPr>
          <w:rFonts w:hint="eastAsia"/>
        </w:rPr>
      </w:pPr>
      <w:r>
        <w:rPr>
          <w:rFonts w:hint="eastAsia"/>
          <w:lang w:val="en-US" w:eastAsia="zh-CN"/>
        </w:rPr>
        <w:t>    第七条  城市基础设施项目可按照建设－转让（BT）、建设－经营－转让（BOT）、建设－拥有－经营（BOO）、建设－拥有－经营－转让（BOOT）等方式组织工程建设，实行工程总承包公开招标。</w:t>
      </w:r>
    </w:p>
    <w:p>
      <w:pPr>
        <w:pStyle w:val="17"/>
        <w:rPr>
          <w:rFonts w:hint="eastAsia"/>
        </w:rPr>
      </w:pPr>
    </w:p>
    <w:p>
      <w:pPr>
        <w:pStyle w:val="17"/>
        <w:rPr>
          <w:rFonts w:hint="eastAsia"/>
        </w:rPr>
      </w:pPr>
      <w:r>
        <w:rPr>
          <w:rFonts w:hint="eastAsia"/>
          <w:lang w:val="en-US" w:eastAsia="zh-CN"/>
        </w:rPr>
        <w:t>鼓励有投融资能力的工程总承包企业（或联合体）投标城市基础设施项目建设，采用工程总承包、工程项目管理方式组织建设。</w:t>
      </w:r>
    </w:p>
    <w:p>
      <w:pPr>
        <w:pStyle w:val="17"/>
        <w:rPr>
          <w:rFonts w:hint="eastAsia"/>
        </w:rPr>
      </w:pPr>
      <w:r>
        <w:rPr>
          <w:rFonts w:hint="eastAsia"/>
          <w:lang w:val="en-US" w:eastAsia="zh-CN"/>
        </w:rPr>
        <w:t>    第八条  城市基础设施项目工程实施总承包招标的，全部使用国有资金投资、或者国有资金投资占控股或者主导地位的，由北海市城市建设投资发展有限公司委托具备相应资质的工程招标代理机构根据招标文件编制控制性标底，代理招标。</w:t>
      </w:r>
    </w:p>
    <w:p>
      <w:pPr>
        <w:pStyle w:val="17"/>
        <w:rPr>
          <w:rFonts w:hint="eastAsia"/>
        </w:rPr>
      </w:pPr>
      <w:r>
        <w:rPr>
          <w:rFonts w:hint="eastAsia"/>
          <w:lang w:val="en-US" w:eastAsia="zh-CN"/>
        </w:rPr>
        <w:t>参加工程招投标的工程总承包企业（或联合体）必须在投标文件中明确工程分包内容，工程总承包企业（或联合体）可自行决定采用招标方式或者直接发包方式将所承包工程中的部分工作分包给具有相应资质的单位。</w:t>
      </w:r>
    </w:p>
    <w:p>
      <w:pPr>
        <w:pStyle w:val="17"/>
        <w:rPr>
          <w:rFonts w:hint="eastAsia"/>
        </w:rPr>
      </w:pPr>
      <w:r>
        <w:rPr>
          <w:rFonts w:hint="eastAsia"/>
          <w:lang w:val="en-US" w:eastAsia="zh-CN"/>
        </w:rPr>
        <w:t>    第九条  各类投资主体可以下列方式获得投资回报：</w:t>
      </w:r>
    </w:p>
    <w:p>
      <w:pPr>
        <w:pStyle w:val="17"/>
        <w:rPr>
          <w:rFonts w:hint="eastAsia"/>
        </w:rPr>
      </w:pPr>
      <w:r>
        <w:rPr>
          <w:rFonts w:hint="eastAsia"/>
          <w:lang w:val="en-US" w:eastAsia="zh-CN"/>
        </w:rPr>
        <w:t>（一）有形资产补偿。对基础设施项目，难以在短期内收回投资成本的，可考虑在符合城市发展建设的前提下商定双方都能接受的有形资产补偿。</w:t>
      </w:r>
    </w:p>
    <w:p>
      <w:pPr>
        <w:pStyle w:val="17"/>
        <w:rPr>
          <w:rFonts w:hint="eastAsia"/>
        </w:rPr>
      </w:pPr>
      <w:r>
        <w:rPr>
          <w:rFonts w:hint="eastAsia"/>
          <w:lang w:val="en-US" w:eastAsia="zh-CN"/>
        </w:rPr>
        <w:t>（二）无形资产补偿。对投资基础设施项目的社会投资主体，市政府可以通过赋予广告权、冠名权等无形资产的形式给予补偿。</w:t>
      </w:r>
    </w:p>
    <w:p>
      <w:pPr>
        <w:pStyle w:val="17"/>
        <w:rPr>
          <w:rFonts w:hint="eastAsia"/>
        </w:rPr>
      </w:pPr>
      <w:r>
        <w:rPr>
          <w:rFonts w:hint="eastAsia"/>
          <w:lang w:val="en-US" w:eastAsia="zh-CN"/>
        </w:rPr>
        <w:t>（三）投资回报率按人民银行同期贷款基准利率基础上上浮不超过2％。</w:t>
      </w:r>
    </w:p>
    <w:p>
      <w:pPr>
        <w:pStyle w:val="17"/>
        <w:rPr>
          <w:rFonts w:hint="eastAsia"/>
        </w:rPr>
      </w:pPr>
      <w:r>
        <w:rPr>
          <w:rFonts w:hint="eastAsia"/>
          <w:lang w:val="en-US" w:eastAsia="zh-CN"/>
        </w:rPr>
        <w:t>    第十条  对回报方式的确定由北海市城市建设投资发展有限公司根据项目情况提出方案，报市政府审批后编入项目招投标文件。</w:t>
      </w:r>
    </w:p>
    <w:p>
      <w:pPr>
        <w:pStyle w:val="17"/>
        <w:rPr>
          <w:rFonts w:hint="eastAsia"/>
        </w:rPr>
      </w:pPr>
      <w:r>
        <w:rPr>
          <w:rFonts w:hint="eastAsia"/>
          <w:lang w:val="en-US" w:eastAsia="zh-CN"/>
        </w:rPr>
        <w:t>给予各投资主体项目回报的资产或资金，属政府承担的部分，要经市政府批准，并报市人大审议通过，列入年度财政预算。</w:t>
      </w:r>
    </w:p>
    <w:p>
      <w:pPr>
        <w:pStyle w:val="17"/>
        <w:rPr>
          <w:rFonts w:hint="eastAsia"/>
        </w:rPr>
      </w:pPr>
      <w:r>
        <w:rPr>
          <w:rFonts w:hint="eastAsia"/>
          <w:lang w:val="en-US" w:eastAsia="zh-CN"/>
        </w:rPr>
        <w:t>    第十一条  社会融资基础设施项目建设，按照国家和自治区现行基本建设程序，并参照《北海市基础设施国债投资项目管理暂行办法》（北政发[2002]18号）的有关规定进行施工管理、竣工验收。工程的结算由市政府指定具有相应资质的造价审核机构进行审核，审核结果经财政部门确认和审计部门对项目投资情况审计后，方能作为计算投资回报的依据。</w:t>
      </w:r>
    </w:p>
    <w:p>
      <w:pPr>
        <w:pStyle w:val="17"/>
        <w:rPr>
          <w:rFonts w:hint="eastAsia"/>
        </w:rPr>
      </w:pPr>
      <w:r>
        <w:rPr>
          <w:rFonts w:hint="eastAsia"/>
          <w:lang w:val="en-US" w:eastAsia="zh-CN"/>
        </w:rPr>
        <w:t>    第十二条  北海市人民政府授权北海市城市建设投资发展有限公司通过有偿竞买的方式，出让道路、广场、路灯、桥梁、停车场、书报亭等基础设施的冠名权、广告权、收费权、经营权，充分开发使用基础设施事业的潜在资源。</w:t>
      </w:r>
    </w:p>
    <w:p>
      <w:pPr>
        <w:pStyle w:val="17"/>
        <w:rPr>
          <w:rFonts w:hint="eastAsia"/>
        </w:rPr>
      </w:pPr>
      <w:r>
        <w:rPr>
          <w:rFonts w:hint="eastAsia"/>
          <w:lang w:val="en-US" w:eastAsia="zh-CN"/>
        </w:rPr>
        <w:t>    第十三条  本办法由市人民政府负责解释。</w:t>
      </w:r>
    </w:p>
    <w:p>
      <w:pPr>
        <w:pStyle w:val="17"/>
        <w:rPr>
          <w:rFonts w:hint="eastAsia"/>
        </w:rPr>
      </w:pPr>
      <w:r>
        <w:rPr>
          <w:rFonts w:hint="eastAsia"/>
          <w:lang w:val="en-US" w:eastAsia="zh-CN"/>
        </w:rPr>
        <w:t>    第十四条  本办法自印发之日起实施。</w:t>
      </w:r>
    </w:p>
    <w:p>
      <w:pPr>
        <w:pStyle w:val="17"/>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083B2E68"/>
    <w:rsid w:val="08673D2A"/>
    <w:rsid w:val="172E5427"/>
    <w:rsid w:val="17EE545F"/>
    <w:rsid w:val="198860F9"/>
    <w:rsid w:val="1B0A3499"/>
    <w:rsid w:val="2182268D"/>
    <w:rsid w:val="24EC5364"/>
    <w:rsid w:val="251865EA"/>
    <w:rsid w:val="275012D1"/>
    <w:rsid w:val="28461F24"/>
    <w:rsid w:val="36EA50A7"/>
    <w:rsid w:val="37C1347B"/>
    <w:rsid w:val="39E113F5"/>
    <w:rsid w:val="3B2F6EF7"/>
    <w:rsid w:val="3CDF67F3"/>
    <w:rsid w:val="3D9A530C"/>
    <w:rsid w:val="4B4F1F4F"/>
    <w:rsid w:val="4D765109"/>
    <w:rsid w:val="4EFF5BB2"/>
    <w:rsid w:val="572040A1"/>
    <w:rsid w:val="5CEA6EFD"/>
    <w:rsid w:val="5FFD6D65"/>
    <w:rsid w:val="6080698E"/>
    <w:rsid w:val="64013AF7"/>
    <w:rsid w:val="65A31D7F"/>
    <w:rsid w:val="6C7675A4"/>
    <w:rsid w:val="70283050"/>
    <w:rsid w:val="71A242AF"/>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607FA6"/>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qFormat/>
    <w:uiPriority w:val="0"/>
    <w:rPr>
      <w:color w:val="607FA6"/>
      <w:u w:val="none"/>
    </w:rPr>
  </w:style>
  <w:style w:type="character" w:styleId="12">
    <w:name w:val="HTML Code"/>
    <w:basedOn w:val="5"/>
    <w:qFormat/>
    <w:uiPriority w:val="0"/>
    <w:rPr>
      <w:rFonts w:ascii="Menlo" w:hAnsi="Menlo" w:eastAsia="Menlo" w:cs="Menlo"/>
      <w:color w:val="C7254E"/>
      <w:sz w:val="21"/>
      <w:szCs w:val="21"/>
      <w:bdr w:val="none" w:color="auto" w:sz="0" w:space="0"/>
      <w:shd w:val="clear" w:fill="F9F2F4"/>
    </w:rPr>
  </w:style>
  <w:style w:type="character" w:styleId="13">
    <w:name w:val="HTML Cite"/>
    <w:basedOn w:val="5"/>
    <w:uiPriority w:val="0"/>
  </w:style>
  <w:style w:type="character" w:styleId="14">
    <w:name w:val="HTML Keyboard"/>
    <w:basedOn w:val="5"/>
    <w:uiPriority w:val="0"/>
    <w:rPr>
      <w:rFonts w:hint="default" w:ascii="Menlo" w:hAnsi="Menlo" w:eastAsia="Menlo" w:cs="Menlo"/>
      <w:color w:val="FFFFFF"/>
      <w:sz w:val="21"/>
      <w:szCs w:val="21"/>
      <w:bdr w:val="none" w:color="auto" w:sz="0" w:space="0"/>
      <w:shd w:val="clear" w:fill="333333"/>
    </w:rPr>
  </w:style>
  <w:style w:type="character" w:styleId="15">
    <w:name w:val="HTML Sample"/>
    <w:basedOn w:val="5"/>
    <w:uiPriority w:val="0"/>
    <w:rPr>
      <w:rFonts w:hint="default" w:ascii="Menlo" w:hAnsi="Menlo" w:eastAsia="Menlo" w:cs="Menlo"/>
      <w:sz w:val="21"/>
      <w:szCs w:val="21"/>
    </w:rPr>
  </w:style>
  <w:style w:type="paragraph" w:customStyle="1" w:styleId="17">
    <w:name w:val="样式1"/>
    <w:basedOn w:val="1"/>
    <w:qFormat/>
    <w:uiPriority w:val="0"/>
    <w:pPr>
      <w:spacing w:before="10"/>
      <w:ind w:firstLine="420" w:firstLineChars="200"/>
    </w:pPr>
    <w:rPr>
      <w:rFonts w:asciiTheme="minorAscii" w:hAnsiTheme="minorAscii"/>
    </w:rPr>
  </w:style>
  <w:style w:type="character" w:customStyle="1" w:styleId="18">
    <w:name w:val="css_blue1"/>
    <w:basedOn w:val="5"/>
    <w:qFormat/>
    <w:uiPriority w:val="0"/>
    <w:rPr>
      <w:color w:val="4A81A8"/>
      <w:sz w:val="21"/>
      <w:szCs w:val="21"/>
    </w:rPr>
  </w:style>
  <w:style w:type="character" w:customStyle="1" w:styleId="19">
    <w:name w:val="rich_media_meta_nickname"/>
    <w:basedOn w:val="5"/>
    <w:qFormat/>
    <w:uiPriority w:val="0"/>
    <w:rPr>
      <w:vanish/>
    </w:rPr>
  </w:style>
  <w:style w:type="character" w:customStyle="1" w:styleId="20">
    <w:name w:val="rich_media_meta_nickname1"/>
    <w:basedOn w:val="5"/>
    <w:qFormat/>
    <w:uiPriority w:val="0"/>
  </w:style>
  <w:style w:type="character" w:customStyle="1" w:styleId="21">
    <w:name w:val="tz_input"/>
    <w:basedOn w:val="5"/>
    <w:qFormat/>
    <w:uiPriority w:val="0"/>
    <w:rPr>
      <w:color w:val="A01211"/>
      <w:sz w:val="24"/>
      <w:szCs w:val="24"/>
    </w:rPr>
  </w:style>
  <w:style w:type="character" w:customStyle="1" w:styleId="22">
    <w:name w:val="bg01"/>
    <w:basedOn w:val="5"/>
    <w:qFormat/>
    <w:uiPriority w:val="0"/>
  </w:style>
  <w:style w:type="character" w:customStyle="1" w:styleId="23">
    <w:name w:val="m01"/>
    <w:basedOn w:val="5"/>
    <w:qFormat/>
    <w:uiPriority w:val="0"/>
  </w:style>
  <w:style w:type="character" w:customStyle="1" w:styleId="24">
    <w:name w:val="m011"/>
    <w:basedOn w:val="5"/>
    <w:qFormat/>
    <w:uiPriority w:val="0"/>
  </w:style>
  <w:style w:type="character" w:customStyle="1" w:styleId="25">
    <w:name w:val="font"/>
    <w:basedOn w:val="5"/>
    <w:qFormat/>
    <w:uiPriority w:val="0"/>
  </w:style>
  <w:style w:type="character" w:customStyle="1" w:styleId="26">
    <w:name w:val="font1"/>
    <w:basedOn w:val="5"/>
    <w:qFormat/>
    <w:uiPriority w:val="0"/>
  </w:style>
  <w:style w:type="character" w:customStyle="1" w:styleId="27">
    <w:name w:val="bg02"/>
    <w:basedOn w:val="5"/>
    <w:qFormat/>
    <w:uiPriority w:val="0"/>
  </w:style>
  <w:style w:type="character" w:customStyle="1" w:styleId="28">
    <w:name w:val="tabg"/>
    <w:basedOn w:val="5"/>
    <w:qFormat/>
    <w:uiPriority w:val="0"/>
    <w:rPr>
      <w:color w:val="FFFFFF"/>
      <w:sz w:val="27"/>
      <w:szCs w:val="27"/>
    </w:rPr>
  </w:style>
  <w:style w:type="character" w:customStyle="1" w:styleId="29">
    <w:name w:val="more4"/>
    <w:basedOn w:val="5"/>
    <w:qFormat/>
    <w:uiPriority w:val="0"/>
    <w:rPr>
      <w:color w:val="666666"/>
      <w:sz w:val="18"/>
      <w:szCs w:val="18"/>
    </w:rPr>
  </w:style>
  <w:style w:type="character" w:customStyle="1" w:styleId="30">
    <w:name w:val="gwds_nopic"/>
    <w:basedOn w:val="5"/>
    <w:qFormat/>
    <w:uiPriority w:val="0"/>
  </w:style>
  <w:style w:type="character" w:customStyle="1" w:styleId="31">
    <w:name w:val="gwds_nopic1"/>
    <w:basedOn w:val="5"/>
    <w:qFormat/>
    <w:uiPriority w:val="0"/>
  </w:style>
  <w:style w:type="character" w:customStyle="1" w:styleId="32">
    <w:name w:val="gwds_nopic2"/>
    <w:basedOn w:val="5"/>
    <w:qFormat/>
    <w:uiPriority w:val="0"/>
  </w:style>
  <w:style w:type="character" w:customStyle="1" w:styleId="33">
    <w:name w:val="bds_more4"/>
    <w:basedOn w:val="5"/>
    <w:qFormat/>
    <w:uiPriority w:val="0"/>
  </w:style>
  <w:style w:type="character" w:customStyle="1" w:styleId="34">
    <w:name w:val="bds_nopic"/>
    <w:basedOn w:val="5"/>
    <w:uiPriority w:val="0"/>
  </w:style>
  <w:style w:type="character" w:customStyle="1" w:styleId="35">
    <w:name w:val="bds_nopic1"/>
    <w:basedOn w:val="5"/>
    <w:qFormat/>
    <w:uiPriority w:val="0"/>
  </w:style>
  <w:style w:type="character" w:customStyle="1" w:styleId="36">
    <w:name w:val="bds_nopic2"/>
    <w:basedOn w:val="5"/>
    <w:qFormat/>
    <w:uiPriority w:val="0"/>
  </w:style>
  <w:style w:type="character" w:customStyle="1" w:styleId="37">
    <w:name w:val="bds_more3"/>
    <w:basedOn w:val="5"/>
    <w:qFormat/>
    <w:uiPriority w:val="0"/>
    <w:rPr>
      <w:rFonts w:hint="eastAsia" w:ascii="宋体" w:hAnsi="宋体" w:eastAsia="宋体" w:cs="宋体"/>
    </w:rPr>
  </w:style>
  <w:style w:type="character" w:customStyle="1" w:styleId="38">
    <w:name w:val="bds_more5"/>
    <w:basedOn w:val="5"/>
    <w:uiPriority w:val="0"/>
  </w:style>
  <w:style w:type="character" w:customStyle="1" w:styleId="39">
    <w:name w:val="on"/>
    <w:basedOn w:val="5"/>
    <w:uiPriority w:val="0"/>
    <w:rPr>
      <w:color w:val="FFFFFF"/>
    </w:rPr>
  </w:style>
  <w:style w:type="character" w:customStyle="1" w:styleId="40">
    <w:name w:val="cur"/>
    <w:basedOn w:val="5"/>
    <w:uiPriority w:val="0"/>
    <w:rPr>
      <w:b/>
    </w:rPr>
  </w:style>
  <w:style w:type="character" w:customStyle="1" w:styleId="41">
    <w:name w:val="cur1"/>
    <w:basedOn w:val="5"/>
    <w:qFormat/>
    <w:uiPriority w:val="0"/>
    <w:rPr>
      <w:b/>
    </w:rPr>
  </w:style>
  <w:style w:type="character" w:customStyle="1" w:styleId="42">
    <w:name w:val="cur2"/>
    <w:basedOn w:val="5"/>
    <w:uiPriority w:val="0"/>
    <w:rPr>
      <w:shd w:val="clear" w:fill="FF0000"/>
    </w:rPr>
  </w:style>
  <w:style w:type="character" w:customStyle="1" w:styleId="43">
    <w:name w:val="normal"/>
    <w:basedOn w:val="5"/>
    <w:uiPriority w:val="0"/>
    <w:rPr>
      <w:color w:val="FFFFFF"/>
    </w:rPr>
  </w:style>
  <w:style w:type="character" w:customStyle="1" w:styleId="44">
    <w:name w:val="normal1"/>
    <w:basedOn w:val="5"/>
    <w:uiPriority w:val="0"/>
    <w:rPr>
      <w:color w:val="FFFFFF"/>
    </w:rPr>
  </w:style>
  <w:style w:type="character" w:customStyle="1" w:styleId="45">
    <w:name w:val="normal2"/>
    <w:basedOn w:val="5"/>
    <w:uiPriority w:val="0"/>
    <w:rPr>
      <w:color w:val="000000"/>
    </w:rPr>
  </w:style>
  <w:style w:type="character" w:customStyle="1" w:styleId="46">
    <w:name w:val="more"/>
    <w:basedOn w:val="5"/>
    <w:uiPriority w:val="0"/>
    <w:rPr>
      <w:color w:val="666666"/>
      <w:sz w:val="18"/>
      <w:szCs w:val="18"/>
    </w:rPr>
  </w:style>
  <w:style w:type="character" w:customStyle="1" w:styleId="47">
    <w:name w:val="tn-zhishi"/>
    <w:basedOn w:val="5"/>
    <w:uiPriority w:val="0"/>
    <w:rPr>
      <w:shd w:val="clear" w:fill="8B6124"/>
    </w:rPr>
  </w:style>
  <w:style w:type="character" w:customStyle="1" w:styleId="48">
    <w:name w:val="hover57"/>
    <w:basedOn w:val="5"/>
    <w:uiPriority w:val="0"/>
    <w:rPr>
      <w:shd w:val="clear" w:fill="F3F3F3"/>
    </w:rPr>
  </w:style>
  <w:style w:type="character" w:customStyle="1" w:styleId="49">
    <w:name w:val="hover58"/>
    <w:basedOn w:val="5"/>
    <w:uiPriority w:val="0"/>
    <w:rPr>
      <w:shd w:val="clear" w:fill="F3F3F3"/>
    </w:rPr>
  </w:style>
  <w:style w:type="character" w:customStyle="1" w:styleId="50">
    <w:name w:val="hover59"/>
    <w:basedOn w:val="5"/>
    <w:uiPriority w:val="0"/>
    <w:rPr>
      <w:shd w:val="clear" w:fill="F3F3F3"/>
    </w:rPr>
  </w:style>
  <w:style w:type="character" w:customStyle="1" w:styleId="51">
    <w:name w:val="hover60"/>
    <w:basedOn w:val="5"/>
    <w:qFormat/>
    <w:uiPriority w:val="0"/>
    <w:rPr>
      <w:shd w:val="clear" w:fill="F3F3F3"/>
    </w:rPr>
  </w:style>
  <w:style w:type="character" w:customStyle="1" w:styleId="52">
    <w:name w:val="tn-fuwu"/>
    <w:basedOn w:val="5"/>
    <w:uiPriority w:val="0"/>
    <w:rPr>
      <w:shd w:val="clear" w:fill="DA5026"/>
    </w:rPr>
  </w:style>
  <w:style w:type="character" w:customStyle="1" w:styleId="53">
    <w:name w:val="tn-jingpin"/>
    <w:basedOn w:val="5"/>
    <w:uiPriority w:val="0"/>
    <w:rPr>
      <w:shd w:val="clear" w:fill="1D79B7"/>
    </w:rPr>
  </w:style>
  <w:style w:type="character" w:customStyle="1" w:styleId="54">
    <w:name w:val="tn-diqu"/>
    <w:basedOn w:val="5"/>
    <w:uiPriority w:val="0"/>
    <w:rPr>
      <w:shd w:val="clear" w:fill="669330"/>
    </w:rPr>
  </w:style>
  <w:style w:type="character" w:customStyle="1" w:styleId="55">
    <w:name w:val="bds_more"/>
    <w:basedOn w:val="5"/>
    <w:uiPriority w:val="0"/>
    <w:rPr>
      <w:rFonts w:hint="eastAsia" w:ascii="宋体" w:hAnsi="宋体" w:eastAsia="宋体" w:cs="宋体"/>
    </w:rPr>
  </w:style>
  <w:style w:type="character" w:customStyle="1" w:styleId="56">
    <w:name w:val="bds_more1"/>
    <w:basedOn w:val="5"/>
    <w:uiPriority w:val="0"/>
  </w:style>
  <w:style w:type="character" w:customStyle="1" w:styleId="57">
    <w:name w:val="bds_more2"/>
    <w:basedOn w:val="5"/>
    <w:uiPriority w:val="0"/>
  </w:style>
  <w:style w:type="paragraph" w:customStyle="1" w:styleId="58">
    <w:name w:val="pbj"/>
    <w:basedOn w:val="1"/>
    <w:uiPriority w:val="0"/>
    <w:pPr>
      <w:jc w:val="left"/>
    </w:pPr>
    <w:rPr>
      <w:kern w:val="0"/>
      <w:lang w:val="en-US" w:eastAsia="zh-CN" w:bidi="ar"/>
    </w:rPr>
  </w:style>
  <w:style w:type="character" w:customStyle="1" w:styleId="59">
    <w:name w:val="time"/>
    <w:basedOn w:val="5"/>
    <w:uiPriority w:val="0"/>
    <w:rPr>
      <w:color w:val="777777"/>
    </w:rPr>
  </w:style>
  <w:style w:type="character" w:customStyle="1" w:styleId="60">
    <w:name w:val="onselect"/>
    <w:basedOn w:val="5"/>
    <w:uiPriority w:val="0"/>
    <w:rPr>
      <w:shd w:val="clear" w:fill="FF0000"/>
    </w:rPr>
  </w:style>
  <w:style w:type="character" w:customStyle="1" w:styleId="61">
    <w:name w:val="hover17"/>
    <w:basedOn w:val="5"/>
    <w:uiPriority w:val="0"/>
    <w:rPr>
      <w:color w:val="FFFFFF"/>
      <w:shd w:val="clear" w:fill="F9AC00"/>
    </w:rPr>
  </w:style>
  <w:style w:type="character" w:customStyle="1" w:styleId="62">
    <w:name w:val="keyword"/>
    <w:basedOn w:val="5"/>
    <w:uiPriority w:val="0"/>
    <w:rPr>
      <w:color w:val="FF0000"/>
    </w:rPr>
  </w:style>
  <w:style w:type="character" w:customStyle="1" w:styleId="63">
    <w:name w:val="more-zereo"/>
    <w:basedOn w:val="5"/>
    <w:uiPriority w:val="0"/>
    <w:rPr>
      <w:color w:val="EB0F0A"/>
    </w:rPr>
  </w:style>
  <w:style w:type="character" w:customStyle="1" w:styleId="64">
    <w:name w:val="hover14"/>
    <w:basedOn w:val="5"/>
    <w:uiPriority w:val="0"/>
    <w:rPr>
      <w:color w:val="FFFFFF"/>
      <w:shd w:val="clear" w:fill="F9AC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2016-08-05T09:23:51Z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