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6A" w:rsidRDefault="00802B6A" w:rsidP="00802B6A">
      <w:pPr>
        <w:widowControl/>
        <w:shd w:val="clear" w:color="auto" w:fill="FFFFFF"/>
        <w:spacing w:line="525" w:lineRule="atLeast"/>
        <w:jc w:val="center"/>
        <w:outlineLvl w:val="1"/>
        <w:rPr>
          <w:rFonts w:asciiTheme="minorEastAsia" w:hAnsiTheme="minorEastAsia" w:cs="宋体"/>
          <w:b/>
          <w:bCs/>
          <w:color w:val="000080"/>
          <w:kern w:val="0"/>
          <w:szCs w:val="21"/>
        </w:rPr>
      </w:pPr>
      <w:bookmarkStart w:id="0" w:name="_GoBack"/>
      <w:r w:rsidRPr="00802B6A">
        <w:rPr>
          <w:rFonts w:asciiTheme="minorEastAsia" w:hAnsiTheme="minorEastAsia" w:cs="宋体" w:hint="eastAsia"/>
          <w:b/>
          <w:bCs/>
          <w:color w:val="000080"/>
          <w:kern w:val="0"/>
          <w:szCs w:val="21"/>
        </w:rPr>
        <w:t>关于印发《政府和社会资本合作项目财政管理暂行办法》的通知</w:t>
      </w:r>
    </w:p>
    <w:p w:rsidR="00802B6A" w:rsidRPr="00802B6A" w:rsidRDefault="00802B6A" w:rsidP="00802B6A">
      <w:pPr>
        <w:widowControl/>
        <w:shd w:val="clear" w:color="auto" w:fill="FFFFFF"/>
        <w:spacing w:line="525" w:lineRule="atLeast"/>
        <w:jc w:val="center"/>
        <w:outlineLvl w:val="1"/>
        <w:rPr>
          <w:rFonts w:asciiTheme="minorEastAsia" w:hAnsiTheme="minorEastAsia" w:cs="宋体" w:hint="eastAsia"/>
          <w:b/>
          <w:bCs/>
          <w:color w:val="000080"/>
          <w:kern w:val="0"/>
          <w:szCs w:val="21"/>
        </w:rPr>
      </w:pPr>
      <w:r w:rsidRPr="00802B6A">
        <w:rPr>
          <w:rFonts w:asciiTheme="minorEastAsia" w:hAnsiTheme="minorEastAsia" w:cs="宋体" w:hint="eastAsia"/>
          <w:b/>
          <w:color w:val="3F3F3F"/>
          <w:kern w:val="0"/>
          <w:szCs w:val="21"/>
        </w:rPr>
        <w:t>财金[2016]92号</w:t>
      </w:r>
    </w:p>
    <w:bookmarkEnd w:id="0"/>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各省、自治区、直辖市、计划单列市财政厅（局），财政部驻各省、自治区、直辖市、计划单列市财政监察专员办事处，新疆生产建设兵团财务局：</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根据《预算法》、《政府采购法》及其实施条例、《企业国有资产法》、《国务院办公厅转发财政部 发展改革委 人民银行关于在公共服务领域推广政府和社会资本合作模式指导意见的通知》（国办发〔2015〕42号），为加强政府和社会资本合作项目财政管理，规范财政部门履职行为，保障合作各方合法权益，现印发《政府和社会资本合作项目财政管理暂行办法》。请遵照执行。</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righ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财政部</w:t>
      </w:r>
    </w:p>
    <w:p w:rsidR="00802B6A" w:rsidRPr="00802B6A" w:rsidRDefault="00802B6A" w:rsidP="00802B6A">
      <w:pPr>
        <w:widowControl/>
        <w:shd w:val="clear" w:color="auto" w:fill="FFFFFF"/>
        <w:spacing w:before="150" w:after="75" w:line="480" w:lineRule="atLeast"/>
        <w:jc w:val="righ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2016年9月24日</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附件：</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政府和社会资本合作项目财政管理暂行办法</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第一章  总则</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第一条  为加强政府和社会资本合作（简称PPP）项目财政管理，明确财政部门在PPP项目全生命周期内的工作要求，规范财政部门履职行为，保障合作各方合法权益，根据《预算法》、《政府采购法》、《企业国有资产法》等法律法规，制定本办法。</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第二条  本办法适用于中华人民共和国境内能源、交通运输、市政公用、农业、林业、水利、环境保护、保障性安居工程、教育、科技、文化、体育、医疗卫生、养老、旅游等公共服务领域开展的各类PPP项目。</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第三条  各级财政部门应当会同相关部门，统筹安排财政资金、国有资产等各类公共资产和资源与社会资本开展平等互惠的PPP项目合作，切实履行项目识别论证、政府采购、预算收支与绩效管理、资产负债管理、信息披露与监督检查等职责，保证项目全生命周期规范实施、高效运营。</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第二章  项目识别论证</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第四条  各级财政部门应当加强与行业主管部门的协同配合，共同做好项目前期的识别论证工作。</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政府发起PPP项目的，应当由行业主管部门提出项目建议，由县级以上人民政府授权的项目实施机构编制项目实施方案，提请同级财政部门开展物有所值评价和财政承受能力论证。</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社会资本发起PPP项目的，应当由社会资本向行业主管部门提交项目建议书，经行业主管部门审核同意后，由社会资本编制项目实施方案，由县级以上人民政府授权的项目实施机构提请同级财政部门开展物有所值评价和财政承受能力论证。</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第五条  新建、改扩建项目的项目实施方案应当依据项目建议书、项目可行性研究报告等前期论证文件编制；存量项目实施方案的编制依据还应包括存量公共资产建设、运营维护的历史资料以及第三方出具的资产评估报告等。</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项目实施方案应当包括项目基本情况、风险分配框架、运作方式、交易结构、合同体系、监管架构等内容。</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第六条  项目实施机构可依法通过政府采购方式委托专家或第三方专业机构，编制项目物有所值评价报告。受托专家或第三方专业机构应独立、客观、科学地进行项目评价、论证，并对报告内容负责。</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第七条  各级财政部门应当会同同级行业主管部门根据项目实施方案共同对物有所值评价报告进行审核。物有所值评价审核未通过的，项目实施机构可对实施方案进行调整后重新提请本级财政部门和行业主管部门审核。</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第八条  经审核通过物有所值评价的项目，由同级财政部门依据项目实施方案和物有所值评价报告组织编制财政承受能力论证报告，统筹本级全部已实施和拟实施PPP项目的各年度支出责任，并综合考虑行业均衡性和PPP项目开发计划后，出具财政承受能力论证报告审核意见。</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第九条  各级财政部门应当建立本地区PPP项目开发目录，将经审核通过物有所值评价和财政承受能力论证的项目纳入PPP项目开发目录管理。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第三章 项目政府采购管理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第十条  对于纳入PPP项目开发目录的项目，项目实施机构应根据物有所值评价和财政承受能力论证审核结果完善项目实施方案，报本级人民政府审核。本级人民政府审核同意后，由项目实施机构按照政府采购管理相关规定，依法组织开展社会资本方采购工作。</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项目实施机构可以依法委托采购代理机构办理采购。</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第十一条  项目实施机构应当优先采用公开招标、竞争性谈判、竞争性磋商等竞争性方式采购社会资本方，鼓励社会资本积极参与、充分竞争。根据项目需求必须采用单一来源采购方式的，应当严格符合法定条件和程序。</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第十二条  项目实施机构应当根据项目特点和建设运营需求，综合考虑专业资质、技术能力、管理经验和财务实力等因素合理设置社会资本的资格条件，保证国有企业、民营企业、外资企业平等参与。</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第十三条  项目实施机构应当综合考虑社会资本竞争者的技术方案、商务报价、融资能力等因素合理设置采购评审标准，确保项目的长期稳定运营和质量效益提升。</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第十四条  参加采购评审的社会资本所提出的技术方案内容最终被全部或部分采纳，但经采购未中选的，财政部门应会同行业主管部门对其前期投入成本予以合理补偿。</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第十五条  各级财政部门应当加强对PPP项目采购活动的支持服务和监督管理，依托政府采购平台和PPP综合信息平台，及时充分向社会公开PPP项目采购信息，包括资格预审文件及结果、采购文件、响应文件提交情况及评审结果等，确保采购过程和结果公开、透明。</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第十六条  采购结果公示结束后、PPP项目合同正式签订前，项目实施机构应将PPP项目合同提交行业主管部门、财政部门、法制部门等相关职能部门审核后，报本级人民政府批准。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第十七条  PPP项目合同审核时，应当对照项目实施方案、物有所值评价报告、财政承受能力论证报告及采购文件，检查合同内容是否发生实质性变更，并重点审核合同是否满足以下要求：</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（一）合同应当根据实施方案中的风险分配方案，在政府与社会资本双方之间合理分配项目风险，并确保应由社会资本方承担的风险实现了有效转移；</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（二）合同应当约定项目具体产出标准和绩效考核指标，明确项目付费与绩效评价结果挂钩；</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（三）合同应当综合考虑项目全生命周期内的成本核算范围和成本变动因素，设定项目基准成本；</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（四）合同应当根据项目基准成本和项目资本金财务内部收益率，参照工程竣工决算合理测算确定项目的补贴或收费定价基准。项目收入基准以外的运营风险由项目公司承担；</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（五）合同应当合理约定项目补贴或收费定价的调整周期、条件和程序，作为项目合作期限内行业主管部门和财政部门执行补贴或收费定价调整的依据。</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第四章 项目财政预算管理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第十八条  行业主管部门应当根据预算管理要求，将PPP项目合同中约定的政府跨年度财政支出责任纳入中期财政规划，经财政部门审核汇总后，报本级人民政府审核，保障政府在项目全生命周期内的履约能力。</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第十九条  本级人民政府同意纳入中期财政规划的PPP项目，由行业主管部门按照预算编制程序和要求，将合同中符合预算管理要求的下一年度财政资金收支纳入预算管理，报请财政部门审核后纳入预算草案，经本级政府同意后报本级人民代表大会审议。</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第二十条  行业主管部门应按照预算编制要求，编报PPP项目收支预算：</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（一）收支测算。每年7月底之前，行业主管部门应按照当年PPP项目合同约定，结合本年度预算执行情况、支出绩效评价结果等，测算下一年度应纳入预算的PPP项目收支数额。</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（二）支出编制。行业主管部门应将需要从预算中安排的PPP项目支出责任，按照相关政府收支分类科目、预算支出标准和要求，列入支出预算。</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（三）收入编制。行业主管部门应将政府在PPP项目中获得的收入列入预算。</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（四）报送要求。行业主管部门应将包括所有PPP项目全部收支在内的预算，按照统一的时间要求报同级财政部门。</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第二十一条  财政部门应对行业主管部门报送的PPP项目财政收支预算申请进行认真审核，充分考虑绩效评价、价格调整等因素，合理确定预算金额。</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第二十二条  PPP项目中的政府收入，包括政府在PPP项目全生命周期过程中依据法律和合同约定取得的资产权益转让、特许经营权转让、股息、超额收益分成、社会资本违约赔偿和保险索赔等收入，以及上级财政拨付的PPP专项奖补资金收入等。</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第二十三条  PPP项目中的政府支出，包括政府在PPP项目全生命周期过程中依据法律和合同约定需要从财政资金中安排的股权投资、运营补贴、配套投入、风险承担，以及上级财政对下级财政安排的PPP专项奖补资金支出。</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第二十四条  行业主管部门应当会同各级财政部门做好项目全生命周期成本监测工作。每年一季度前，项目公司（或社会资本方）应向行业主管部门和财政部门报送上一年度经第三方审计的财务报告及项目建设运营成本说明材料。项目成本信息要通过PPP综合信息平台对外公示，接受社会监督。</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第二十五条  各级财政部门应当会同行业主管部门开展PPP项目绩效运行监控，对绩效目标运行情况进行跟踪管理和定期检查，确保阶段性目标与资金支付相匹配，开展中期绩效评估，最终促进实现项目绩效目标。监控中发现绩效运行与原定绩效目标偏离时，应及时采取措施予以纠正。</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第二十六条  社会资本方违反PPP项目合同约定，导致项目运行状况恶化，危及国家安全和重大公共利益，或严重影响公共产品和服务持续稳定供给的，本级人民政府有权指定项目实施机构或其他机构临时接管项目，直至项目恢复正常经营或提前终止。临时接管项目所产生的一切费用，根据合作协议约定，由违约方单独承担或由各责任方分担。</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第二十七条  各级财政部门应当会同行业主管部门在PPP项目全生命周期内，按照事先约定的绩效目标，对项目产出、实际效果、成本收益、可持续性等方面进行绩效评价，也可委托第三方专业机构提出评价意见。</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第二十八条  各级财政部门应依据绩效评价结果合理安排财政预算资金。</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对于绩效评价达标的项目，财政部门应当按照合同约定，向项目公司或社会资本方及时足额安排相关支出。</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对于绩效评价不达标的项目，财政部门应当按照合同约定扣减相应费用或补贴支出。</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第五章 项目资产负债管理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第二十九条  各级财政部门应会同相关部门加强PPP项目涉及的国有资产管理，督促项目实施机构建立PPP项目资产管理台账。政府在PPP项目中通过存量国有资产或股权作价入股、现金出资入股或直接投资等方式形成的资产，应作为国有资产在政府综合财务报告中进行反映和管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第三十条  存量PPP项目中涉及存量国有资产、股权转让的，应由项目实施机构会同行业主管部门和财政部门按照国有资产管理相关办法，依法进行资产评估，防止国有资产流失。</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第三十一条  PPP项目中涉及特许经营权授予或转让的，应由项目实施机构根据特许经营权未来带来的收入状况，参照市场同类标准，通过竞争性程序确定特许经营权的价值，以合理价值折价入股、授予或转让。</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第三十二条  项目实施机构与社会资本方应当根据法律法规和PPP项目合同约定确定项目公司资产权属。对于归属项目公司的资产及权益的所有权和收益权，经行业主管部门和财政部门同意，可以依法设置抵押、质押等担保权益，或进行结构化融资，但应及时在财政部PPP综合信息平台上公示。项目建设完成进入稳定运营期后，社会资本方可以通过结构性融资实现部分或全部退出，但影响公共安全及公共服务持续稳定提供的除外。</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第三十三条  各级财政部门应当会同行业主管部门做好项目资产移交工作。</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项目合作期满移交的，政府和社会资本双方应按合同约定共同做好移交工作，确保移交过渡期内公共服务的持续稳定供给。项目合同期满前，项目实施机构或政府指定的其他机构应组建项目移交工作组，对移交资产进行性能测试、资产评估和登记入账，项目资产不符合合同约定移交标准的，社会资本应采取补救措施或赔偿损失。</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项目因故提前终止的，除履行上述移交工作外，如因政府原因或不可抗力原因导致提前终止的，应当依据合同约定给予社会资本相应补偿，并妥善处置项目公司存续债务，保障债权人合法权益；如因社会资本原因导致提前终止的，应当依据合同约定要求社会资本承担相应赔偿责任。</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第三十四条  各级财政部门应当会同行业主管部门加强对PPP项目债务的监控。PPP项目执行过程中形成的负债，属于项目公司的债务，由项目公司独立承担偿付义务。项目期满移交时，项目公司的债务不得移交给政府。</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第六章  监督管理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第三十五条  各级财政部门应当会同行业主管部门加强对PPP项目的监督管理，切实保障项目运行质量，严禁以PPP项目名义举借政府债务。</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财政部门应当会同相关部门加强项目合规性审核，确保项目属于公共服务领域，并按法律法规和相关规定履行相关前期论证审查程序。项目实施不得采用建设-移交方式。</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lastRenderedPageBreak/>
        <w:t xml:space="preserve">　　政府与社会资本合资设立项目公司的，应按照《公司法》等法律规定以及PPP项目合同约定规范运作，不得在股东协议中约定由政府股东或政府指定的其他机构对社会资本方股东的股权进行回购安排。</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财政部门应根据财政承受能力论证结果和PPP项目合同约定，严格管控和执行项目支付责任，不得将当期政府购买服务支出代替PPP项目中长期的支付责任，规避PPP项目相关评价论证程序。</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第三十六条  各级财政部门应依托PPP综合信息平台，建立PPP项目库，做好PPP项目全生命周期信息公开工作，保障公众知情权，接受社会监督。</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项目准备、采购和建设阶段信息公开内容包括PPP项目的基础信息和项目采购信息，采购文件，采购成交结果，不涉及国家秘密、商业秘密的项目合同文本，开工及竣工投运日期，政府移交日期等。项目运营阶段信息公开内容包括PPP项目的成本监测和绩效评价结果等。</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财政部门信息公开内容包括本级PPP项目目录、本级人大批准的政府对PPP项目的财政预算、执行及决算情况等。</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第三十七条  财政部驻各地财政监察专员办事处应对PPP项目财政管理情况加强全程监督管理，重点关注PPP项目物有所值评价和财政承受能力论证、政府采购、预算管理、国有资产管理、债务管理、绩效评价等环节，切实防范财政风险。</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第三十八条  对违反本办法规定实施PPP项目的，依据《预算法》、《政府采购法》及其实施条例、《财政违法行为处罚处分条例》等法律法规追究有关人员责任；涉嫌犯罪的，依法移交司法机关处理。</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center"/>
        <w:rPr>
          <w:rFonts w:asciiTheme="minorEastAsia" w:hAnsiTheme="minorEastAsia" w:cs="宋体" w:hint="eastAsia"/>
          <w:color w:val="3F3F3F"/>
          <w:kern w:val="0"/>
          <w:szCs w:val="21"/>
        </w:rPr>
      </w:pPr>
      <w:r w:rsidRPr="00802B6A">
        <w:rPr>
          <w:rFonts w:asciiTheme="minorEastAsia" w:hAnsiTheme="minorEastAsia" w:cs="宋体" w:hint="eastAsia"/>
          <w:b/>
          <w:bCs/>
          <w:color w:val="3F3F3F"/>
          <w:kern w:val="0"/>
          <w:szCs w:val="21"/>
        </w:rPr>
        <w:t>第七章  附则</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第三十九条  本办法由财政部负责解释。</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before="150" w:after="75" w:line="48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 xml:space="preserve">　　第四十条    本办法自印发之日起施行。</w:t>
      </w:r>
    </w:p>
    <w:p w:rsidR="00802B6A" w:rsidRPr="00802B6A" w:rsidRDefault="00802B6A" w:rsidP="00802B6A">
      <w:pPr>
        <w:widowControl/>
        <w:shd w:val="clear" w:color="auto" w:fill="FFFFFF"/>
        <w:spacing w:before="75" w:after="75" w:line="450" w:lineRule="atLeast"/>
        <w:jc w:val="left"/>
        <w:rPr>
          <w:rFonts w:asciiTheme="minorEastAsia" w:hAnsiTheme="minorEastAsia" w:cs="宋体" w:hint="eastAsia"/>
          <w:color w:val="3F3F3F"/>
          <w:kern w:val="0"/>
          <w:szCs w:val="21"/>
        </w:rPr>
      </w:pPr>
    </w:p>
    <w:p w:rsidR="00802B6A" w:rsidRPr="00802B6A" w:rsidRDefault="00802B6A" w:rsidP="00802B6A">
      <w:pPr>
        <w:widowControl/>
        <w:shd w:val="clear" w:color="auto" w:fill="FFFFFF"/>
        <w:spacing w:line="450" w:lineRule="atLeast"/>
        <w:jc w:val="left"/>
        <w:rPr>
          <w:rFonts w:asciiTheme="minorEastAsia" w:hAnsiTheme="minorEastAsia" w:cs="宋体" w:hint="eastAsia"/>
          <w:color w:val="3F3F3F"/>
          <w:kern w:val="0"/>
          <w:szCs w:val="21"/>
        </w:rPr>
      </w:pPr>
      <w:r w:rsidRPr="00802B6A">
        <w:rPr>
          <w:rFonts w:asciiTheme="minorEastAsia" w:hAnsiTheme="minorEastAsia" w:cs="宋体" w:hint="eastAsia"/>
          <w:color w:val="3F3F3F"/>
          <w:kern w:val="0"/>
          <w:szCs w:val="21"/>
        </w:rPr>
        <w:t>来源： 财政部</w:t>
      </w:r>
    </w:p>
    <w:p w:rsidR="00AF4269" w:rsidRPr="00802B6A" w:rsidRDefault="00AF4269" w:rsidP="00802B6A">
      <w:pPr>
        <w:rPr>
          <w:rFonts w:asciiTheme="minorEastAsia" w:hAnsiTheme="minorEastAsia"/>
          <w:szCs w:val="21"/>
        </w:rPr>
      </w:pPr>
    </w:p>
    <w:sectPr w:rsidR="00AF4269" w:rsidRPr="00802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86" w:rsidRDefault="00C65286" w:rsidP="003A2B6A">
      <w:r>
        <w:separator/>
      </w:r>
    </w:p>
  </w:endnote>
  <w:endnote w:type="continuationSeparator" w:id="0">
    <w:p w:rsidR="00C65286" w:rsidRDefault="00C65286" w:rsidP="003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86" w:rsidRDefault="00C65286" w:rsidP="003A2B6A">
      <w:r>
        <w:separator/>
      </w:r>
    </w:p>
  </w:footnote>
  <w:footnote w:type="continuationSeparator" w:id="0">
    <w:p w:rsidR="00C65286" w:rsidRDefault="00C65286" w:rsidP="003A2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1"/>
    <w:rsid w:val="000246DC"/>
    <w:rsid w:val="001372E6"/>
    <w:rsid w:val="0017066B"/>
    <w:rsid w:val="001C0559"/>
    <w:rsid w:val="0034375F"/>
    <w:rsid w:val="003A2B6A"/>
    <w:rsid w:val="004B37BF"/>
    <w:rsid w:val="005C674A"/>
    <w:rsid w:val="00802B6A"/>
    <w:rsid w:val="00943281"/>
    <w:rsid w:val="00996D15"/>
    <w:rsid w:val="00A30A25"/>
    <w:rsid w:val="00A37B14"/>
    <w:rsid w:val="00AF4269"/>
    <w:rsid w:val="00C65286"/>
    <w:rsid w:val="00FD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6E69F-0ADE-4EAE-9D9D-51E3D50A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C67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674A"/>
    <w:rPr>
      <w:rFonts w:ascii="宋体" w:eastAsia="宋体" w:hAnsi="宋体" w:cs="宋体"/>
      <w:b/>
      <w:bCs/>
      <w:kern w:val="0"/>
      <w:sz w:val="36"/>
      <w:szCs w:val="36"/>
    </w:rPr>
  </w:style>
  <w:style w:type="character" w:customStyle="1" w:styleId="msg">
    <w:name w:val="msg"/>
    <w:basedOn w:val="a0"/>
    <w:rsid w:val="005C674A"/>
  </w:style>
  <w:style w:type="paragraph" w:styleId="a3">
    <w:name w:val="Normal (Web)"/>
    <w:basedOn w:val="a"/>
    <w:uiPriority w:val="99"/>
    <w:semiHidden/>
    <w:unhideWhenUsed/>
    <w:rsid w:val="005C67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674A"/>
    <w:rPr>
      <w:b/>
      <w:bCs/>
    </w:rPr>
  </w:style>
  <w:style w:type="paragraph" w:styleId="a5">
    <w:name w:val="header"/>
    <w:basedOn w:val="a"/>
    <w:link w:val="Char"/>
    <w:uiPriority w:val="99"/>
    <w:unhideWhenUsed/>
    <w:rsid w:val="003A2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2B6A"/>
    <w:rPr>
      <w:sz w:val="18"/>
      <w:szCs w:val="18"/>
    </w:rPr>
  </w:style>
  <w:style w:type="paragraph" w:styleId="a6">
    <w:name w:val="footer"/>
    <w:basedOn w:val="a"/>
    <w:link w:val="Char0"/>
    <w:uiPriority w:val="99"/>
    <w:unhideWhenUsed/>
    <w:rsid w:val="003A2B6A"/>
    <w:pPr>
      <w:tabs>
        <w:tab w:val="center" w:pos="4153"/>
        <w:tab w:val="right" w:pos="8306"/>
      </w:tabs>
      <w:snapToGrid w:val="0"/>
      <w:jc w:val="left"/>
    </w:pPr>
    <w:rPr>
      <w:sz w:val="18"/>
      <w:szCs w:val="18"/>
    </w:rPr>
  </w:style>
  <w:style w:type="character" w:customStyle="1" w:styleId="Char0">
    <w:name w:val="页脚 Char"/>
    <w:basedOn w:val="a0"/>
    <w:link w:val="a6"/>
    <w:uiPriority w:val="99"/>
    <w:rsid w:val="003A2B6A"/>
    <w:rPr>
      <w:sz w:val="18"/>
      <w:szCs w:val="18"/>
    </w:rPr>
  </w:style>
  <w:style w:type="character" w:styleId="a7">
    <w:name w:val="Hyperlink"/>
    <w:basedOn w:val="a0"/>
    <w:uiPriority w:val="99"/>
    <w:semiHidden/>
    <w:unhideWhenUsed/>
    <w:rsid w:val="00137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15227">
      <w:bodyDiv w:val="1"/>
      <w:marLeft w:val="0"/>
      <w:marRight w:val="0"/>
      <w:marTop w:val="0"/>
      <w:marBottom w:val="0"/>
      <w:divBdr>
        <w:top w:val="none" w:sz="0" w:space="0" w:color="auto"/>
        <w:left w:val="none" w:sz="0" w:space="0" w:color="auto"/>
        <w:bottom w:val="none" w:sz="0" w:space="0" w:color="auto"/>
        <w:right w:val="none" w:sz="0" w:space="0" w:color="auto"/>
      </w:divBdr>
      <w:divsChild>
        <w:div w:id="589779724">
          <w:marLeft w:val="0"/>
          <w:marRight w:val="0"/>
          <w:marTop w:val="0"/>
          <w:marBottom w:val="0"/>
          <w:divBdr>
            <w:top w:val="none" w:sz="0" w:space="0" w:color="auto"/>
            <w:left w:val="none" w:sz="0" w:space="0" w:color="auto"/>
            <w:bottom w:val="none" w:sz="0" w:space="0" w:color="auto"/>
            <w:right w:val="none" w:sz="0" w:space="0" w:color="auto"/>
          </w:divBdr>
        </w:div>
        <w:div w:id="477763850">
          <w:marLeft w:val="0"/>
          <w:marRight w:val="0"/>
          <w:marTop w:val="0"/>
          <w:marBottom w:val="0"/>
          <w:divBdr>
            <w:top w:val="none" w:sz="0" w:space="0" w:color="auto"/>
            <w:left w:val="none" w:sz="0" w:space="0" w:color="auto"/>
            <w:bottom w:val="none" w:sz="0" w:space="0" w:color="auto"/>
            <w:right w:val="none" w:sz="0" w:space="0" w:color="auto"/>
          </w:divBdr>
        </w:div>
        <w:div w:id="393746324">
          <w:marLeft w:val="0"/>
          <w:marRight w:val="0"/>
          <w:marTop w:val="75"/>
          <w:marBottom w:val="75"/>
          <w:divBdr>
            <w:top w:val="none" w:sz="0" w:space="0" w:color="auto"/>
            <w:left w:val="none" w:sz="0" w:space="0" w:color="auto"/>
            <w:bottom w:val="none" w:sz="0" w:space="0" w:color="auto"/>
            <w:right w:val="none" w:sz="0" w:space="0" w:color="auto"/>
          </w:divBdr>
        </w:div>
      </w:divsChild>
    </w:div>
    <w:div w:id="456333675">
      <w:bodyDiv w:val="1"/>
      <w:marLeft w:val="0"/>
      <w:marRight w:val="0"/>
      <w:marTop w:val="0"/>
      <w:marBottom w:val="0"/>
      <w:divBdr>
        <w:top w:val="none" w:sz="0" w:space="0" w:color="auto"/>
        <w:left w:val="none" w:sz="0" w:space="0" w:color="auto"/>
        <w:bottom w:val="none" w:sz="0" w:space="0" w:color="auto"/>
        <w:right w:val="none" w:sz="0" w:space="0" w:color="auto"/>
      </w:divBdr>
      <w:divsChild>
        <w:div w:id="1313363767">
          <w:marLeft w:val="0"/>
          <w:marRight w:val="0"/>
          <w:marTop w:val="0"/>
          <w:marBottom w:val="0"/>
          <w:divBdr>
            <w:top w:val="none" w:sz="0" w:space="0" w:color="auto"/>
            <w:left w:val="none" w:sz="0" w:space="0" w:color="auto"/>
            <w:bottom w:val="none" w:sz="0" w:space="0" w:color="auto"/>
            <w:right w:val="none" w:sz="0" w:space="0" w:color="auto"/>
          </w:divBdr>
        </w:div>
        <w:div w:id="2088460633">
          <w:marLeft w:val="0"/>
          <w:marRight w:val="0"/>
          <w:marTop w:val="0"/>
          <w:marBottom w:val="0"/>
          <w:divBdr>
            <w:top w:val="none" w:sz="0" w:space="0" w:color="auto"/>
            <w:left w:val="none" w:sz="0" w:space="0" w:color="auto"/>
            <w:bottom w:val="none" w:sz="0" w:space="0" w:color="auto"/>
            <w:right w:val="none" w:sz="0" w:space="0" w:color="auto"/>
          </w:divBdr>
        </w:div>
        <w:div w:id="863790044">
          <w:marLeft w:val="0"/>
          <w:marRight w:val="0"/>
          <w:marTop w:val="75"/>
          <w:marBottom w:val="75"/>
          <w:divBdr>
            <w:top w:val="none" w:sz="0" w:space="0" w:color="auto"/>
            <w:left w:val="none" w:sz="0" w:space="0" w:color="auto"/>
            <w:bottom w:val="none" w:sz="0" w:space="0" w:color="auto"/>
            <w:right w:val="none" w:sz="0" w:space="0" w:color="auto"/>
          </w:divBdr>
        </w:div>
      </w:divsChild>
    </w:div>
    <w:div w:id="688218333">
      <w:bodyDiv w:val="1"/>
      <w:marLeft w:val="0"/>
      <w:marRight w:val="0"/>
      <w:marTop w:val="0"/>
      <w:marBottom w:val="0"/>
      <w:divBdr>
        <w:top w:val="none" w:sz="0" w:space="0" w:color="auto"/>
        <w:left w:val="none" w:sz="0" w:space="0" w:color="auto"/>
        <w:bottom w:val="none" w:sz="0" w:space="0" w:color="auto"/>
        <w:right w:val="none" w:sz="0" w:space="0" w:color="auto"/>
      </w:divBdr>
      <w:divsChild>
        <w:div w:id="1714184163">
          <w:marLeft w:val="0"/>
          <w:marRight w:val="0"/>
          <w:marTop w:val="0"/>
          <w:marBottom w:val="0"/>
          <w:divBdr>
            <w:top w:val="none" w:sz="0" w:space="0" w:color="auto"/>
            <w:left w:val="none" w:sz="0" w:space="0" w:color="auto"/>
            <w:bottom w:val="none" w:sz="0" w:space="0" w:color="auto"/>
            <w:right w:val="none" w:sz="0" w:space="0" w:color="auto"/>
          </w:divBdr>
        </w:div>
        <w:div w:id="567031792">
          <w:marLeft w:val="0"/>
          <w:marRight w:val="0"/>
          <w:marTop w:val="0"/>
          <w:marBottom w:val="0"/>
          <w:divBdr>
            <w:top w:val="none" w:sz="0" w:space="0" w:color="auto"/>
            <w:left w:val="none" w:sz="0" w:space="0" w:color="auto"/>
            <w:bottom w:val="none" w:sz="0" w:space="0" w:color="auto"/>
            <w:right w:val="none" w:sz="0" w:space="0" w:color="auto"/>
          </w:divBdr>
        </w:div>
        <w:div w:id="431976357">
          <w:marLeft w:val="0"/>
          <w:marRight w:val="0"/>
          <w:marTop w:val="75"/>
          <w:marBottom w:val="75"/>
          <w:divBdr>
            <w:top w:val="none" w:sz="0" w:space="0" w:color="auto"/>
            <w:left w:val="none" w:sz="0" w:space="0" w:color="auto"/>
            <w:bottom w:val="none" w:sz="0" w:space="0" w:color="auto"/>
            <w:right w:val="none" w:sz="0" w:space="0" w:color="auto"/>
          </w:divBdr>
        </w:div>
      </w:divsChild>
    </w:div>
    <w:div w:id="855926494">
      <w:bodyDiv w:val="1"/>
      <w:marLeft w:val="0"/>
      <w:marRight w:val="0"/>
      <w:marTop w:val="0"/>
      <w:marBottom w:val="0"/>
      <w:divBdr>
        <w:top w:val="none" w:sz="0" w:space="0" w:color="auto"/>
        <w:left w:val="none" w:sz="0" w:space="0" w:color="auto"/>
        <w:bottom w:val="none" w:sz="0" w:space="0" w:color="auto"/>
        <w:right w:val="none" w:sz="0" w:space="0" w:color="auto"/>
      </w:divBdr>
      <w:divsChild>
        <w:div w:id="1820656787">
          <w:marLeft w:val="0"/>
          <w:marRight w:val="0"/>
          <w:marTop w:val="0"/>
          <w:marBottom w:val="0"/>
          <w:divBdr>
            <w:top w:val="none" w:sz="0" w:space="0" w:color="auto"/>
            <w:left w:val="none" w:sz="0" w:space="0" w:color="auto"/>
            <w:bottom w:val="none" w:sz="0" w:space="0" w:color="auto"/>
            <w:right w:val="none" w:sz="0" w:space="0" w:color="auto"/>
          </w:divBdr>
        </w:div>
        <w:div w:id="1911576046">
          <w:marLeft w:val="0"/>
          <w:marRight w:val="0"/>
          <w:marTop w:val="0"/>
          <w:marBottom w:val="0"/>
          <w:divBdr>
            <w:top w:val="none" w:sz="0" w:space="0" w:color="auto"/>
            <w:left w:val="none" w:sz="0" w:space="0" w:color="auto"/>
            <w:bottom w:val="none" w:sz="0" w:space="0" w:color="auto"/>
            <w:right w:val="none" w:sz="0" w:space="0" w:color="auto"/>
          </w:divBdr>
        </w:div>
        <w:div w:id="489372664">
          <w:marLeft w:val="0"/>
          <w:marRight w:val="0"/>
          <w:marTop w:val="75"/>
          <w:marBottom w:val="75"/>
          <w:divBdr>
            <w:top w:val="none" w:sz="0" w:space="0" w:color="auto"/>
            <w:left w:val="none" w:sz="0" w:space="0" w:color="auto"/>
            <w:bottom w:val="none" w:sz="0" w:space="0" w:color="auto"/>
            <w:right w:val="none" w:sz="0" w:space="0" w:color="auto"/>
          </w:divBdr>
        </w:div>
      </w:divsChild>
    </w:div>
    <w:div w:id="879513498">
      <w:bodyDiv w:val="1"/>
      <w:marLeft w:val="0"/>
      <w:marRight w:val="0"/>
      <w:marTop w:val="0"/>
      <w:marBottom w:val="0"/>
      <w:divBdr>
        <w:top w:val="none" w:sz="0" w:space="0" w:color="auto"/>
        <w:left w:val="none" w:sz="0" w:space="0" w:color="auto"/>
        <w:bottom w:val="none" w:sz="0" w:space="0" w:color="auto"/>
        <w:right w:val="none" w:sz="0" w:space="0" w:color="auto"/>
      </w:divBdr>
      <w:divsChild>
        <w:div w:id="514152531">
          <w:marLeft w:val="0"/>
          <w:marRight w:val="0"/>
          <w:marTop w:val="0"/>
          <w:marBottom w:val="0"/>
          <w:divBdr>
            <w:top w:val="none" w:sz="0" w:space="0" w:color="auto"/>
            <w:left w:val="none" w:sz="0" w:space="0" w:color="auto"/>
            <w:bottom w:val="none" w:sz="0" w:space="0" w:color="auto"/>
            <w:right w:val="none" w:sz="0" w:space="0" w:color="auto"/>
          </w:divBdr>
        </w:div>
        <w:div w:id="256141273">
          <w:marLeft w:val="0"/>
          <w:marRight w:val="0"/>
          <w:marTop w:val="0"/>
          <w:marBottom w:val="0"/>
          <w:divBdr>
            <w:top w:val="none" w:sz="0" w:space="0" w:color="auto"/>
            <w:left w:val="none" w:sz="0" w:space="0" w:color="auto"/>
            <w:bottom w:val="none" w:sz="0" w:space="0" w:color="auto"/>
            <w:right w:val="none" w:sz="0" w:space="0" w:color="auto"/>
          </w:divBdr>
        </w:div>
        <w:div w:id="192573539">
          <w:marLeft w:val="0"/>
          <w:marRight w:val="0"/>
          <w:marTop w:val="75"/>
          <w:marBottom w:val="75"/>
          <w:divBdr>
            <w:top w:val="none" w:sz="0" w:space="0" w:color="auto"/>
            <w:left w:val="none" w:sz="0" w:space="0" w:color="auto"/>
            <w:bottom w:val="none" w:sz="0" w:space="0" w:color="auto"/>
            <w:right w:val="none" w:sz="0" w:space="0" w:color="auto"/>
          </w:divBdr>
        </w:div>
      </w:divsChild>
    </w:div>
    <w:div w:id="915282788">
      <w:bodyDiv w:val="1"/>
      <w:marLeft w:val="0"/>
      <w:marRight w:val="0"/>
      <w:marTop w:val="0"/>
      <w:marBottom w:val="0"/>
      <w:divBdr>
        <w:top w:val="none" w:sz="0" w:space="0" w:color="auto"/>
        <w:left w:val="none" w:sz="0" w:space="0" w:color="auto"/>
        <w:bottom w:val="none" w:sz="0" w:space="0" w:color="auto"/>
        <w:right w:val="none" w:sz="0" w:space="0" w:color="auto"/>
      </w:divBdr>
      <w:divsChild>
        <w:div w:id="1711418732">
          <w:marLeft w:val="0"/>
          <w:marRight w:val="0"/>
          <w:marTop w:val="0"/>
          <w:marBottom w:val="0"/>
          <w:divBdr>
            <w:top w:val="none" w:sz="0" w:space="0" w:color="auto"/>
            <w:left w:val="none" w:sz="0" w:space="0" w:color="auto"/>
            <w:bottom w:val="none" w:sz="0" w:space="0" w:color="auto"/>
            <w:right w:val="none" w:sz="0" w:space="0" w:color="auto"/>
          </w:divBdr>
        </w:div>
        <w:div w:id="414473266">
          <w:marLeft w:val="0"/>
          <w:marRight w:val="0"/>
          <w:marTop w:val="0"/>
          <w:marBottom w:val="0"/>
          <w:divBdr>
            <w:top w:val="none" w:sz="0" w:space="0" w:color="auto"/>
            <w:left w:val="none" w:sz="0" w:space="0" w:color="auto"/>
            <w:bottom w:val="none" w:sz="0" w:space="0" w:color="auto"/>
            <w:right w:val="none" w:sz="0" w:space="0" w:color="auto"/>
          </w:divBdr>
        </w:div>
        <w:div w:id="7297709">
          <w:marLeft w:val="0"/>
          <w:marRight w:val="0"/>
          <w:marTop w:val="75"/>
          <w:marBottom w:val="75"/>
          <w:divBdr>
            <w:top w:val="none" w:sz="0" w:space="0" w:color="auto"/>
            <w:left w:val="none" w:sz="0" w:space="0" w:color="auto"/>
            <w:bottom w:val="none" w:sz="0" w:space="0" w:color="auto"/>
            <w:right w:val="none" w:sz="0" w:space="0" w:color="auto"/>
          </w:divBdr>
        </w:div>
      </w:divsChild>
    </w:div>
    <w:div w:id="1367372664">
      <w:bodyDiv w:val="1"/>
      <w:marLeft w:val="0"/>
      <w:marRight w:val="0"/>
      <w:marTop w:val="0"/>
      <w:marBottom w:val="0"/>
      <w:divBdr>
        <w:top w:val="none" w:sz="0" w:space="0" w:color="auto"/>
        <w:left w:val="none" w:sz="0" w:space="0" w:color="auto"/>
        <w:bottom w:val="none" w:sz="0" w:space="0" w:color="auto"/>
        <w:right w:val="none" w:sz="0" w:space="0" w:color="auto"/>
      </w:divBdr>
      <w:divsChild>
        <w:div w:id="736778344">
          <w:marLeft w:val="0"/>
          <w:marRight w:val="0"/>
          <w:marTop w:val="0"/>
          <w:marBottom w:val="0"/>
          <w:divBdr>
            <w:top w:val="none" w:sz="0" w:space="0" w:color="auto"/>
            <w:left w:val="none" w:sz="0" w:space="0" w:color="auto"/>
            <w:bottom w:val="none" w:sz="0" w:space="0" w:color="auto"/>
            <w:right w:val="none" w:sz="0" w:space="0" w:color="auto"/>
          </w:divBdr>
        </w:div>
        <w:div w:id="491795827">
          <w:marLeft w:val="0"/>
          <w:marRight w:val="0"/>
          <w:marTop w:val="0"/>
          <w:marBottom w:val="0"/>
          <w:divBdr>
            <w:top w:val="none" w:sz="0" w:space="0" w:color="auto"/>
            <w:left w:val="none" w:sz="0" w:space="0" w:color="auto"/>
            <w:bottom w:val="none" w:sz="0" w:space="0" w:color="auto"/>
            <w:right w:val="none" w:sz="0" w:space="0" w:color="auto"/>
          </w:divBdr>
        </w:div>
        <w:div w:id="340595659">
          <w:marLeft w:val="0"/>
          <w:marRight w:val="0"/>
          <w:marTop w:val="75"/>
          <w:marBottom w:val="75"/>
          <w:divBdr>
            <w:top w:val="none" w:sz="0" w:space="0" w:color="auto"/>
            <w:left w:val="none" w:sz="0" w:space="0" w:color="auto"/>
            <w:bottom w:val="none" w:sz="0" w:space="0" w:color="auto"/>
            <w:right w:val="none" w:sz="0" w:space="0" w:color="auto"/>
          </w:divBdr>
        </w:div>
      </w:divsChild>
    </w:div>
    <w:div w:id="1375543376">
      <w:bodyDiv w:val="1"/>
      <w:marLeft w:val="0"/>
      <w:marRight w:val="0"/>
      <w:marTop w:val="0"/>
      <w:marBottom w:val="0"/>
      <w:divBdr>
        <w:top w:val="none" w:sz="0" w:space="0" w:color="auto"/>
        <w:left w:val="none" w:sz="0" w:space="0" w:color="auto"/>
        <w:bottom w:val="none" w:sz="0" w:space="0" w:color="auto"/>
        <w:right w:val="none" w:sz="0" w:space="0" w:color="auto"/>
      </w:divBdr>
      <w:divsChild>
        <w:div w:id="2025010139">
          <w:marLeft w:val="0"/>
          <w:marRight w:val="0"/>
          <w:marTop w:val="0"/>
          <w:marBottom w:val="0"/>
          <w:divBdr>
            <w:top w:val="none" w:sz="0" w:space="0" w:color="auto"/>
            <w:left w:val="none" w:sz="0" w:space="0" w:color="auto"/>
            <w:bottom w:val="none" w:sz="0" w:space="0" w:color="auto"/>
            <w:right w:val="none" w:sz="0" w:space="0" w:color="auto"/>
          </w:divBdr>
        </w:div>
        <w:div w:id="1820657722">
          <w:marLeft w:val="0"/>
          <w:marRight w:val="0"/>
          <w:marTop w:val="0"/>
          <w:marBottom w:val="0"/>
          <w:divBdr>
            <w:top w:val="none" w:sz="0" w:space="0" w:color="auto"/>
            <w:left w:val="none" w:sz="0" w:space="0" w:color="auto"/>
            <w:bottom w:val="none" w:sz="0" w:space="0" w:color="auto"/>
            <w:right w:val="none" w:sz="0" w:space="0" w:color="auto"/>
          </w:divBdr>
        </w:div>
        <w:div w:id="576020002">
          <w:marLeft w:val="0"/>
          <w:marRight w:val="0"/>
          <w:marTop w:val="75"/>
          <w:marBottom w:val="75"/>
          <w:divBdr>
            <w:top w:val="none" w:sz="0" w:space="0" w:color="auto"/>
            <w:left w:val="none" w:sz="0" w:space="0" w:color="auto"/>
            <w:bottom w:val="none" w:sz="0" w:space="0" w:color="auto"/>
            <w:right w:val="none" w:sz="0" w:space="0" w:color="auto"/>
          </w:divBdr>
        </w:div>
      </w:divsChild>
    </w:div>
    <w:div w:id="1403522428">
      <w:bodyDiv w:val="1"/>
      <w:marLeft w:val="0"/>
      <w:marRight w:val="0"/>
      <w:marTop w:val="0"/>
      <w:marBottom w:val="0"/>
      <w:divBdr>
        <w:top w:val="none" w:sz="0" w:space="0" w:color="auto"/>
        <w:left w:val="none" w:sz="0" w:space="0" w:color="auto"/>
        <w:bottom w:val="none" w:sz="0" w:space="0" w:color="auto"/>
        <w:right w:val="none" w:sz="0" w:space="0" w:color="auto"/>
      </w:divBdr>
      <w:divsChild>
        <w:div w:id="1458530522">
          <w:marLeft w:val="0"/>
          <w:marRight w:val="0"/>
          <w:marTop w:val="0"/>
          <w:marBottom w:val="0"/>
          <w:divBdr>
            <w:top w:val="none" w:sz="0" w:space="0" w:color="auto"/>
            <w:left w:val="none" w:sz="0" w:space="0" w:color="auto"/>
            <w:bottom w:val="none" w:sz="0" w:space="0" w:color="auto"/>
            <w:right w:val="none" w:sz="0" w:space="0" w:color="auto"/>
          </w:divBdr>
        </w:div>
        <w:div w:id="359355644">
          <w:marLeft w:val="0"/>
          <w:marRight w:val="0"/>
          <w:marTop w:val="0"/>
          <w:marBottom w:val="0"/>
          <w:divBdr>
            <w:top w:val="none" w:sz="0" w:space="0" w:color="auto"/>
            <w:left w:val="none" w:sz="0" w:space="0" w:color="auto"/>
            <w:bottom w:val="none" w:sz="0" w:space="0" w:color="auto"/>
            <w:right w:val="none" w:sz="0" w:space="0" w:color="auto"/>
          </w:divBdr>
        </w:div>
        <w:div w:id="1469321599">
          <w:marLeft w:val="0"/>
          <w:marRight w:val="0"/>
          <w:marTop w:val="75"/>
          <w:marBottom w:val="75"/>
          <w:divBdr>
            <w:top w:val="none" w:sz="0" w:space="0" w:color="auto"/>
            <w:left w:val="none" w:sz="0" w:space="0" w:color="auto"/>
            <w:bottom w:val="none" w:sz="0" w:space="0" w:color="auto"/>
            <w:right w:val="none" w:sz="0" w:space="0" w:color="auto"/>
          </w:divBdr>
        </w:div>
      </w:divsChild>
    </w:div>
    <w:div w:id="1871916565">
      <w:bodyDiv w:val="1"/>
      <w:marLeft w:val="0"/>
      <w:marRight w:val="0"/>
      <w:marTop w:val="0"/>
      <w:marBottom w:val="0"/>
      <w:divBdr>
        <w:top w:val="none" w:sz="0" w:space="0" w:color="auto"/>
        <w:left w:val="none" w:sz="0" w:space="0" w:color="auto"/>
        <w:bottom w:val="none" w:sz="0" w:space="0" w:color="auto"/>
        <w:right w:val="none" w:sz="0" w:space="0" w:color="auto"/>
      </w:divBdr>
      <w:divsChild>
        <w:div w:id="381486701">
          <w:marLeft w:val="0"/>
          <w:marRight w:val="0"/>
          <w:marTop w:val="0"/>
          <w:marBottom w:val="0"/>
          <w:divBdr>
            <w:top w:val="none" w:sz="0" w:space="0" w:color="auto"/>
            <w:left w:val="none" w:sz="0" w:space="0" w:color="auto"/>
            <w:bottom w:val="none" w:sz="0" w:space="0" w:color="auto"/>
            <w:right w:val="none" w:sz="0" w:space="0" w:color="auto"/>
          </w:divBdr>
        </w:div>
        <w:div w:id="491144858">
          <w:marLeft w:val="0"/>
          <w:marRight w:val="0"/>
          <w:marTop w:val="0"/>
          <w:marBottom w:val="0"/>
          <w:divBdr>
            <w:top w:val="none" w:sz="0" w:space="0" w:color="auto"/>
            <w:left w:val="none" w:sz="0" w:space="0" w:color="auto"/>
            <w:bottom w:val="none" w:sz="0" w:space="0" w:color="auto"/>
            <w:right w:val="none" w:sz="0" w:space="0" w:color="auto"/>
          </w:divBdr>
        </w:div>
        <w:div w:id="482043040">
          <w:marLeft w:val="0"/>
          <w:marRight w:val="0"/>
          <w:marTop w:val="75"/>
          <w:marBottom w:val="75"/>
          <w:divBdr>
            <w:top w:val="none" w:sz="0" w:space="0" w:color="auto"/>
            <w:left w:val="none" w:sz="0" w:space="0" w:color="auto"/>
            <w:bottom w:val="none" w:sz="0" w:space="0" w:color="auto"/>
            <w:right w:val="none" w:sz="0" w:space="0" w:color="auto"/>
          </w:divBdr>
        </w:div>
      </w:divsChild>
    </w:div>
    <w:div w:id="1968661092">
      <w:bodyDiv w:val="1"/>
      <w:marLeft w:val="0"/>
      <w:marRight w:val="0"/>
      <w:marTop w:val="0"/>
      <w:marBottom w:val="0"/>
      <w:divBdr>
        <w:top w:val="none" w:sz="0" w:space="0" w:color="auto"/>
        <w:left w:val="none" w:sz="0" w:space="0" w:color="auto"/>
        <w:bottom w:val="none" w:sz="0" w:space="0" w:color="auto"/>
        <w:right w:val="none" w:sz="0" w:space="0" w:color="auto"/>
      </w:divBdr>
      <w:divsChild>
        <w:div w:id="314573544">
          <w:marLeft w:val="0"/>
          <w:marRight w:val="0"/>
          <w:marTop w:val="0"/>
          <w:marBottom w:val="0"/>
          <w:divBdr>
            <w:top w:val="none" w:sz="0" w:space="0" w:color="auto"/>
            <w:left w:val="none" w:sz="0" w:space="0" w:color="auto"/>
            <w:bottom w:val="none" w:sz="0" w:space="0" w:color="auto"/>
            <w:right w:val="none" w:sz="0" w:space="0" w:color="auto"/>
          </w:divBdr>
        </w:div>
        <w:div w:id="425153325">
          <w:marLeft w:val="0"/>
          <w:marRight w:val="0"/>
          <w:marTop w:val="0"/>
          <w:marBottom w:val="0"/>
          <w:divBdr>
            <w:top w:val="none" w:sz="0" w:space="0" w:color="auto"/>
            <w:left w:val="none" w:sz="0" w:space="0" w:color="auto"/>
            <w:bottom w:val="none" w:sz="0" w:space="0" w:color="auto"/>
            <w:right w:val="none" w:sz="0" w:space="0" w:color="auto"/>
          </w:divBdr>
        </w:div>
        <w:div w:id="376857483">
          <w:marLeft w:val="0"/>
          <w:marRight w:val="0"/>
          <w:marTop w:val="75"/>
          <w:marBottom w:val="75"/>
          <w:divBdr>
            <w:top w:val="none" w:sz="0" w:space="0" w:color="auto"/>
            <w:left w:val="none" w:sz="0" w:space="0" w:color="auto"/>
            <w:bottom w:val="none" w:sz="0" w:space="0" w:color="auto"/>
            <w:right w:val="none" w:sz="0" w:space="0" w:color="auto"/>
          </w:divBdr>
        </w:div>
      </w:divsChild>
    </w:div>
    <w:div w:id="1995379003">
      <w:bodyDiv w:val="1"/>
      <w:marLeft w:val="0"/>
      <w:marRight w:val="0"/>
      <w:marTop w:val="0"/>
      <w:marBottom w:val="0"/>
      <w:divBdr>
        <w:top w:val="none" w:sz="0" w:space="0" w:color="auto"/>
        <w:left w:val="none" w:sz="0" w:space="0" w:color="auto"/>
        <w:bottom w:val="none" w:sz="0" w:space="0" w:color="auto"/>
        <w:right w:val="none" w:sz="0" w:space="0" w:color="auto"/>
      </w:divBdr>
      <w:divsChild>
        <w:div w:id="302850350">
          <w:marLeft w:val="0"/>
          <w:marRight w:val="0"/>
          <w:marTop w:val="0"/>
          <w:marBottom w:val="0"/>
          <w:divBdr>
            <w:top w:val="none" w:sz="0" w:space="0" w:color="auto"/>
            <w:left w:val="none" w:sz="0" w:space="0" w:color="auto"/>
            <w:bottom w:val="none" w:sz="0" w:space="0" w:color="auto"/>
            <w:right w:val="none" w:sz="0" w:space="0" w:color="auto"/>
          </w:divBdr>
        </w:div>
        <w:div w:id="14232983">
          <w:marLeft w:val="0"/>
          <w:marRight w:val="0"/>
          <w:marTop w:val="0"/>
          <w:marBottom w:val="0"/>
          <w:divBdr>
            <w:top w:val="none" w:sz="0" w:space="0" w:color="auto"/>
            <w:left w:val="none" w:sz="0" w:space="0" w:color="auto"/>
            <w:bottom w:val="none" w:sz="0" w:space="0" w:color="auto"/>
            <w:right w:val="none" w:sz="0" w:space="0" w:color="auto"/>
          </w:divBdr>
        </w:div>
        <w:div w:id="25751880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2017-02-20T05:33:00Z</dcterms:created>
  <dcterms:modified xsi:type="dcterms:W3CDTF">2017-02-20T05:33:00Z</dcterms:modified>
</cp:coreProperties>
</file>