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江苏省城市市政公用事业特许经营中期评估制度</w:t>
      </w:r>
    </w:p>
    <w:bookmarkEnd w:id="0"/>
    <w:p>
      <w:pPr>
        <w:rPr>
          <w:rFonts w:hint="eastAsia"/>
          <w:lang w:val="en-US" w:eastAsia="zh-CN"/>
        </w:rPr>
      </w:pPr>
      <w:r>
        <w:rPr>
          <w:rFonts w:hint="eastAsia"/>
          <w:lang w:val="en-US" w:eastAsia="zh-CN"/>
        </w:rPr>
        <w:t>第一条 为规范市政公用事业特许经营项目的正常运行，切实加强政府的监管，进一步健全和完善市政公用事业监管体系，按照建设部《市政公用事业特许经营管理办法》，对获得特许经营权的企业经营情况应建立中期评估制度的规定，特制定本制度</w:t>
      </w:r>
    </w:p>
    <w:p>
      <w:pPr>
        <w:rPr>
          <w:rFonts w:hint="eastAsia"/>
          <w:lang w:val="en-US" w:eastAsia="zh-CN"/>
        </w:rPr>
      </w:pPr>
      <w:r>
        <w:rPr>
          <w:rFonts w:hint="eastAsia"/>
          <w:lang w:val="en-US" w:eastAsia="zh-CN"/>
        </w:rPr>
        <w:t>第二条 全省行政区域内已实施市政公用市场化和已实施市政公用事业特许经营管理的城市供水、供气（管道燃气）、公共交通、污水处理、垃圾处理等行业适用本制度。</w:t>
      </w:r>
    </w:p>
    <w:p>
      <w:pPr>
        <w:rPr>
          <w:rFonts w:hint="eastAsia"/>
          <w:lang w:val="en-US" w:eastAsia="zh-CN"/>
        </w:rPr>
      </w:pPr>
      <w:r>
        <w:rPr>
          <w:rFonts w:hint="eastAsia"/>
          <w:lang w:val="en-US" w:eastAsia="zh-CN"/>
        </w:rPr>
        <w:t>第三条 省建设行政主管部门负责全省行政区域内城市市政公用事业特许经营中期评估的指导和监督工作。</w:t>
      </w:r>
    </w:p>
    <w:p>
      <w:pPr>
        <w:rPr>
          <w:rFonts w:hint="eastAsia"/>
          <w:lang w:val="en-US" w:eastAsia="zh-CN"/>
        </w:rPr>
      </w:pPr>
      <w:r>
        <w:rPr>
          <w:rFonts w:hint="eastAsia"/>
          <w:lang w:val="en-US" w:eastAsia="zh-CN"/>
        </w:rPr>
        <w:t>市、县人民政府市政公用事业主管部门受本级人民政府授权具体负责实施本行政区域内城市市政公用事业特许经营中期评估工作。</w:t>
      </w:r>
    </w:p>
    <w:p>
      <w:pPr>
        <w:rPr>
          <w:rFonts w:hint="eastAsia"/>
          <w:lang w:val="en-US" w:eastAsia="zh-CN"/>
        </w:rPr>
      </w:pPr>
      <w:r>
        <w:rPr>
          <w:rFonts w:hint="eastAsia"/>
          <w:lang w:val="en-US" w:eastAsia="zh-CN"/>
        </w:rPr>
        <w:t>第四条 中期评估由市政公用事业主管部门组织实施，评估方式可以聘请中介机构实施，也可以组织相关的专家、人员开展中期评估，并形成中期评估报告。</w:t>
      </w:r>
    </w:p>
    <w:p>
      <w:pPr>
        <w:rPr>
          <w:rFonts w:hint="eastAsia"/>
          <w:lang w:val="en-US" w:eastAsia="zh-CN"/>
        </w:rPr>
      </w:pPr>
      <w:r>
        <w:rPr>
          <w:rFonts w:hint="eastAsia"/>
          <w:lang w:val="en-US" w:eastAsia="zh-CN"/>
        </w:rPr>
        <w:t>第五条 中期评估应包括以下主要内容：</w:t>
      </w:r>
    </w:p>
    <w:p>
      <w:pPr>
        <w:rPr>
          <w:rFonts w:hint="eastAsia"/>
          <w:lang w:val="en-US" w:eastAsia="zh-CN"/>
        </w:rPr>
      </w:pPr>
      <w:r>
        <w:rPr>
          <w:rFonts w:hint="eastAsia"/>
          <w:lang w:val="en-US" w:eastAsia="zh-CN"/>
        </w:rPr>
        <w:t>（一）市政公用设施的建设与改造是否依据规定的基本建设程序和规划要求执行；</w:t>
      </w:r>
    </w:p>
    <w:p>
      <w:pPr>
        <w:rPr>
          <w:rFonts w:hint="eastAsia"/>
          <w:lang w:val="en-US" w:eastAsia="zh-CN"/>
        </w:rPr>
      </w:pPr>
      <w:r>
        <w:rPr>
          <w:rFonts w:hint="eastAsia"/>
          <w:lang w:val="en-US" w:eastAsia="zh-CN"/>
        </w:rPr>
        <w:t>（二）行业发展和投资是否满足城市功能的需求；</w:t>
      </w:r>
    </w:p>
    <w:p>
      <w:pPr>
        <w:rPr>
          <w:rFonts w:hint="eastAsia"/>
          <w:lang w:val="en-US" w:eastAsia="zh-CN"/>
        </w:rPr>
      </w:pPr>
      <w:r>
        <w:rPr>
          <w:rFonts w:hint="eastAsia"/>
          <w:lang w:val="en-US" w:eastAsia="zh-CN"/>
        </w:rPr>
        <w:t>（三）提供的产品和服务是否满足各类标准和规范的要求；</w:t>
      </w:r>
    </w:p>
    <w:p>
      <w:pPr>
        <w:rPr>
          <w:rFonts w:hint="eastAsia"/>
          <w:lang w:val="en-US" w:eastAsia="zh-CN"/>
        </w:rPr>
      </w:pPr>
      <w:r>
        <w:rPr>
          <w:rFonts w:hint="eastAsia"/>
          <w:lang w:val="en-US" w:eastAsia="zh-CN"/>
        </w:rPr>
        <w:t>（四）行业服务质量和用户投诉处理情况；</w:t>
      </w:r>
    </w:p>
    <w:p>
      <w:pPr>
        <w:rPr>
          <w:rFonts w:hint="eastAsia"/>
          <w:lang w:val="en-US" w:eastAsia="zh-CN"/>
        </w:rPr>
      </w:pPr>
      <w:r>
        <w:rPr>
          <w:rFonts w:hint="eastAsia"/>
          <w:lang w:val="en-US" w:eastAsia="zh-CN"/>
        </w:rPr>
        <w:t>（五）应急预案的制定、执行情况；</w:t>
      </w:r>
    </w:p>
    <w:p>
      <w:pPr>
        <w:rPr>
          <w:rFonts w:hint="eastAsia"/>
          <w:lang w:val="en-US" w:eastAsia="zh-CN"/>
        </w:rPr>
      </w:pPr>
      <w:r>
        <w:rPr>
          <w:rFonts w:hint="eastAsia"/>
          <w:lang w:val="en-US" w:eastAsia="zh-CN"/>
        </w:rPr>
        <w:t>（六）成本、价格的控制和执行情况；</w:t>
      </w:r>
    </w:p>
    <w:p>
      <w:pPr>
        <w:rPr>
          <w:rFonts w:hint="eastAsia"/>
          <w:lang w:val="en-US" w:eastAsia="zh-CN"/>
        </w:rPr>
      </w:pPr>
      <w:r>
        <w:rPr>
          <w:rFonts w:hint="eastAsia"/>
          <w:lang w:val="en-US" w:eastAsia="zh-CN"/>
        </w:rPr>
        <w:t>（七）行业规划和年度计划的制定、执行情况；</w:t>
      </w:r>
    </w:p>
    <w:p>
      <w:pPr>
        <w:rPr>
          <w:rFonts w:hint="eastAsia"/>
          <w:lang w:val="en-US" w:eastAsia="zh-CN"/>
        </w:rPr>
      </w:pPr>
      <w:r>
        <w:rPr>
          <w:rFonts w:hint="eastAsia"/>
          <w:lang w:val="en-US" w:eastAsia="zh-CN"/>
        </w:rPr>
        <w:t>（八）重要设备、设施的完好情况；</w:t>
      </w:r>
    </w:p>
    <w:p>
      <w:pPr>
        <w:rPr>
          <w:rFonts w:hint="eastAsia"/>
          <w:lang w:val="en-US" w:eastAsia="zh-CN"/>
        </w:rPr>
      </w:pPr>
      <w:r>
        <w:rPr>
          <w:rFonts w:hint="eastAsia"/>
          <w:lang w:val="en-US" w:eastAsia="zh-CN"/>
        </w:rPr>
        <w:t>（九）安全生产和管理情况；</w:t>
      </w:r>
    </w:p>
    <w:p>
      <w:pPr>
        <w:rPr>
          <w:rFonts w:hint="eastAsia"/>
          <w:lang w:val="en-US" w:eastAsia="zh-CN"/>
        </w:rPr>
      </w:pPr>
      <w:r>
        <w:rPr>
          <w:rFonts w:hint="eastAsia"/>
          <w:lang w:val="en-US" w:eastAsia="zh-CN"/>
        </w:rPr>
        <w:t>（十）社会公益性义务的执行情况；</w:t>
      </w:r>
    </w:p>
    <w:p>
      <w:pPr>
        <w:rPr>
          <w:rFonts w:hint="eastAsia"/>
          <w:lang w:val="en-US" w:eastAsia="zh-CN"/>
        </w:rPr>
      </w:pPr>
      <w:r>
        <w:rPr>
          <w:rFonts w:hint="eastAsia"/>
          <w:lang w:val="en-US" w:eastAsia="zh-CN"/>
        </w:rPr>
        <w:t>（十一）特许经营授权人认为需要评估的其他事项。</w:t>
      </w:r>
    </w:p>
    <w:p>
      <w:pPr>
        <w:rPr>
          <w:rFonts w:hint="eastAsia"/>
          <w:lang w:val="en-US" w:eastAsia="zh-CN"/>
        </w:rPr>
      </w:pPr>
      <w:r>
        <w:rPr>
          <w:rFonts w:hint="eastAsia"/>
          <w:lang w:val="en-US" w:eastAsia="zh-CN"/>
        </w:rPr>
        <w:t>第六条 中期评估的周期一般不得低于2年，特殊情况下可以实施年度评估。</w:t>
      </w:r>
    </w:p>
    <w:p>
      <w:pPr>
        <w:rPr>
          <w:rFonts w:hint="eastAsia"/>
          <w:lang w:val="en-US" w:eastAsia="zh-CN"/>
        </w:rPr>
      </w:pPr>
      <w:r>
        <w:rPr>
          <w:rFonts w:hint="eastAsia"/>
          <w:lang w:val="en-US" w:eastAsia="zh-CN"/>
        </w:rPr>
        <w:t>第七条 特许经营协议应明确中期评估方案。开展中期评估应当按照以下程序执行：</w:t>
      </w:r>
    </w:p>
    <w:p>
      <w:pPr>
        <w:rPr>
          <w:rFonts w:hint="eastAsia"/>
          <w:lang w:val="en-US" w:eastAsia="zh-CN"/>
        </w:rPr>
      </w:pPr>
      <w:r>
        <w:rPr>
          <w:rFonts w:hint="eastAsia"/>
          <w:lang w:val="en-US" w:eastAsia="zh-CN"/>
        </w:rPr>
        <w:t>（一）负责中期评估的市政公用事业主管部门在每一个中期评估前1个月向特许经营企业发出中期评估通知；</w:t>
      </w:r>
    </w:p>
    <w:p>
      <w:pPr>
        <w:rPr>
          <w:rFonts w:hint="eastAsia"/>
          <w:lang w:val="en-US" w:eastAsia="zh-CN"/>
        </w:rPr>
      </w:pPr>
      <w:r>
        <w:rPr>
          <w:rFonts w:hint="eastAsia"/>
          <w:lang w:val="en-US" w:eastAsia="zh-CN"/>
        </w:rPr>
        <w:t>（二）特许经营企业在收到通知后的1个月内负责准备和报送涉及中期评估内容的相关资料，包括中期评估周期内的年度经营计划及执行情况、各类财务报表、生产运行过程中的各类报表、服务及投诉处理的各类报表、建设和投资情况说明、保障正常运行的情况说明、普遍服务和公益性义务的执行情况以及服务对象满意度调查情况等；</w:t>
      </w:r>
    </w:p>
    <w:p>
      <w:pPr>
        <w:rPr>
          <w:rFonts w:hint="eastAsia"/>
          <w:lang w:val="en-US" w:eastAsia="zh-CN"/>
        </w:rPr>
      </w:pPr>
      <w:r>
        <w:rPr>
          <w:rFonts w:hint="eastAsia"/>
          <w:lang w:val="en-US" w:eastAsia="zh-CN"/>
        </w:rPr>
        <w:t>（三）市政公用事业主管部门应在发出中期评估通知后的三个月内组织专门人员完成中期评估工作，并向特许经营企业出具中期评估报告；</w:t>
      </w:r>
    </w:p>
    <w:p>
      <w:pPr>
        <w:rPr>
          <w:rFonts w:hint="eastAsia"/>
          <w:lang w:val="en-US" w:eastAsia="zh-CN"/>
        </w:rPr>
      </w:pPr>
      <w:r>
        <w:rPr>
          <w:rFonts w:hint="eastAsia"/>
          <w:lang w:val="en-US" w:eastAsia="zh-CN"/>
        </w:rPr>
        <w:t>（四）对中期评估报告中的部分内容，市政公用事业主管部门有权以适当的方式予以公示。</w:t>
      </w:r>
    </w:p>
    <w:p>
      <w:pPr>
        <w:rPr>
          <w:rFonts w:hint="eastAsia"/>
          <w:lang w:val="en-US" w:eastAsia="zh-CN"/>
        </w:rPr>
      </w:pPr>
      <w:r>
        <w:rPr>
          <w:rFonts w:hint="eastAsia"/>
          <w:lang w:val="en-US" w:eastAsia="zh-CN"/>
        </w:rPr>
        <w:t>第八条 对中期评估过程中发现属企业经营过程中的问题，市政公用事业主管部门应责令特许经营企业逐一予以整改。</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B632D7"/>
    <w:rsid w:val="07D36BE9"/>
    <w:rsid w:val="0826101C"/>
    <w:rsid w:val="083246F7"/>
    <w:rsid w:val="083B2E68"/>
    <w:rsid w:val="08673D2A"/>
    <w:rsid w:val="0BFA61F5"/>
    <w:rsid w:val="16CE6E38"/>
    <w:rsid w:val="172E5427"/>
    <w:rsid w:val="17EE545F"/>
    <w:rsid w:val="19404731"/>
    <w:rsid w:val="19453DBA"/>
    <w:rsid w:val="198860F9"/>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2016-08-09T03:13:05Z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