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宋体" w:hAnsi="宋体" w:eastAsia="宋体" w:cs="宋体"/>
          <w:b/>
          <w:bCs/>
        </w:rPr>
      </w:pPr>
      <w:bookmarkStart w:id="0" w:name="_GoBack"/>
      <w:r>
        <w:rPr>
          <w:rFonts w:hint="eastAsia" w:ascii="宋体" w:hAnsi="宋体" w:eastAsia="宋体" w:cs="宋体"/>
          <w:b/>
          <w:bCs/>
          <w:lang w:val="en-US" w:eastAsia="zh-CN"/>
        </w:rPr>
        <w:t>河南省市政公用行业特许经营管理实施办法</w:t>
      </w:r>
    </w:p>
    <w:bookmarkEnd w:id="0"/>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第一条 为建立统一开放、竞争有序的市政公用行业市场，提高市政公用行业的效率和服务质量，保障公众利益及经营者的合法权益，根据国家有关法律、法规规定，依据《河南省人民政府办公厅转发省建设厅等部门关于加快全省市政公用行业改革意见的通知》（豫政办〔2004〕106号）精神，制定本办法。</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第二条 本办法所称市政公用行业特许经营，是指政府按照有关法律、法规规定，通过市场竞争机制选择市政公用行业投资者或经营者，明确其在一定期限和范围内经营某项市政公用行业产品或提供某项服务的制度。</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第三条 本省行政区域内城镇供水、供气、供热、公共交通、污水处理、垃圾处理等行业依法实施特许经营的，执行建设部《市政公用事业特许经营管理办法》（建设部令第126号）和本办法。</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第四条 省建设行政主管部门负责对全省市政公用行业实施特许经营活动进行监督和指导。制定市政公用行业产品及服务质量的考核标准和办法，并组织施行。市、县（市）市政公用行业主管部门（以下简称主管部门）负责本辖区市政公用行业特许经营的具体实施。</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第五条 特许经营权评审委员会由主管部门的代表和有关技术、经济等方面的专家组成，成员人数为5人以上单数，其中技术、经济等方面的专家不少于成员总数的三分之二。评审委员会成员的名单在中标结果确定前应当保密。与投标人有利害关系者不得进入相关项目的评审委员会，已经进入的应当更换。</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第六条 国有市政公用企事业单位，在完成规范性企业改制的基础上按照规定的程序提出申请的，主管部门可优先授予其特许经营权，并签订特许经营协议。</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第七条 在特许经营协议约定的期限和范围内，政府主管部门不得再授权其他企业、组织和个人投资建设、经营该项目。</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第八条 市政公用行业产品和服务价格的审定和监管，按照《河南省人民政府办公厅转发省建设厅等部门关于加快全省市政公用行业改革意见的通知》（豫政办〔2004〕106号）的规定执行。</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第九条 上级主管部门应当加强对下级主管部门实施特许经营活动的监督检查,及时纠正特许经营实施中的违法违规行为。</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第十条 获得特许经营权的企业应加强对生产设施、设备的运行维护和更新改造，确保设施完好和设施的先进性，并将设施运行情况定期报告主管部门。</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第十一条 市政公用设施的维护要遵守相关的法规规定，场站设置和管线改造应服从城市规划部门的总体安排。因紧急情况需要抢修时，特许经营者可以先实施抢修，同时报告有关部门，并补办有关手续。</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第十二条 特许经营者有下列情形之一的，主管部门应当责令其限期改正，拒不改正的，报当地人民政府同意后可取消其特许经营权，并实施临时接管：</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（一）擅自转让、出租特许经营权的；</w:t>
      </w:r>
    </w:p>
    <w:p>
      <w:pPr>
        <w:pStyle w:val="20"/>
        <w:rPr>
          <w:rFonts w:hint="eastAsia" w:ascii="宋体" w:hAnsi="宋体" w:eastAsia="宋体" w:cs="宋体"/>
        </w:rPr>
      </w:pPr>
      <w:r>
        <w:rPr>
          <w:rFonts w:hint="eastAsia" w:ascii="宋体" w:hAnsi="宋体" w:eastAsia="宋体" w:cs="宋体"/>
          <w:lang w:val="en-US" w:eastAsia="zh-CN"/>
        </w:rPr>
        <w:t>（二）擅自将所经营的财产进行处置或抵押的；</w:t>
      </w:r>
    </w:p>
    <w:p>
      <w:pPr>
        <w:pStyle w:val="20"/>
        <w:rPr>
          <w:rFonts w:hint="eastAsia" w:ascii="宋体" w:hAnsi="宋体" w:eastAsia="宋体" w:cs="宋体"/>
        </w:rPr>
      </w:pPr>
      <w:r>
        <w:rPr>
          <w:rFonts w:hint="eastAsia" w:ascii="宋体" w:hAnsi="宋体" w:eastAsia="宋体" w:cs="宋体"/>
          <w:lang w:val="en-US" w:eastAsia="zh-CN"/>
        </w:rPr>
        <w:t>（三）达不到公用事业产品、服务标准和要求的；</w:t>
      </w:r>
    </w:p>
    <w:p>
      <w:pPr>
        <w:pStyle w:val="20"/>
        <w:rPr>
          <w:rFonts w:hint="eastAsia" w:ascii="宋体" w:hAnsi="宋体" w:eastAsia="宋体" w:cs="宋体"/>
        </w:rPr>
      </w:pPr>
      <w:r>
        <w:rPr>
          <w:rFonts w:hint="eastAsia" w:ascii="宋体" w:hAnsi="宋体" w:eastAsia="宋体" w:cs="宋体"/>
          <w:lang w:val="en-US" w:eastAsia="zh-CN"/>
        </w:rPr>
        <w:t>（四）因经营管理不善，发生重大质量、安全事故的；</w:t>
      </w:r>
    </w:p>
    <w:p>
      <w:pPr>
        <w:pStyle w:val="20"/>
        <w:rPr>
          <w:rFonts w:hint="eastAsia" w:ascii="宋体" w:hAnsi="宋体" w:eastAsia="宋体" w:cs="宋体"/>
        </w:rPr>
      </w:pPr>
      <w:r>
        <w:rPr>
          <w:rFonts w:hint="eastAsia" w:ascii="宋体" w:hAnsi="宋体" w:eastAsia="宋体" w:cs="宋体"/>
          <w:lang w:val="en-US" w:eastAsia="zh-CN"/>
        </w:rPr>
        <w:t>（五）因经营管理原因，财务状况严重恶化，危及社会公众利益的；</w:t>
      </w:r>
    </w:p>
    <w:p>
      <w:pPr>
        <w:pStyle w:val="20"/>
        <w:rPr>
          <w:rFonts w:hint="eastAsia" w:ascii="宋体" w:hAnsi="宋体" w:eastAsia="宋体" w:cs="宋体"/>
        </w:rPr>
      </w:pPr>
      <w:r>
        <w:rPr>
          <w:rFonts w:hint="eastAsia" w:ascii="宋体" w:hAnsi="宋体" w:eastAsia="宋体" w:cs="宋体"/>
          <w:lang w:val="en-US" w:eastAsia="zh-CN"/>
        </w:rPr>
        <w:t>（六）不按城市规划投资建设公用设施的；</w:t>
      </w:r>
    </w:p>
    <w:p>
      <w:pPr>
        <w:pStyle w:val="20"/>
        <w:rPr>
          <w:rFonts w:hint="eastAsia" w:ascii="宋体" w:hAnsi="宋体" w:eastAsia="宋体" w:cs="宋体"/>
        </w:rPr>
      </w:pPr>
      <w:r>
        <w:rPr>
          <w:rFonts w:hint="eastAsia" w:ascii="宋体" w:hAnsi="宋体" w:eastAsia="宋体" w:cs="宋体"/>
          <w:lang w:val="en-US" w:eastAsia="zh-CN"/>
        </w:rPr>
        <w:t>（七）擅自停业、歇业的；</w:t>
      </w:r>
    </w:p>
    <w:p>
      <w:pPr>
        <w:pStyle w:val="20"/>
        <w:rPr>
          <w:rFonts w:hint="eastAsia" w:ascii="宋体" w:hAnsi="宋体" w:eastAsia="宋体" w:cs="宋体"/>
        </w:rPr>
      </w:pPr>
      <w:r>
        <w:rPr>
          <w:rFonts w:hint="eastAsia" w:ascii="宋体" w:hAnsi="宋体" w:eastAsia="宋体" w:cs="宋体"/>
          <w:lang w:val="en-US" w:eastAsia="zh-CN"/>
        </w:rPr>
        <w:t>（八）法律、法规、规章规定的其他情况。</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第十三条 主管部门应当制定特许经营项目的临时接管应急预案。</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取消特许经营权并实施临时接管的，必须按照有关的法律、法规的规定进行，并召开听证会。</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特许经营者对取消特许经营权的决定不服的，可依法提起诉讼。</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第十四条 对以欺骗、贿赂等不正当手段获得特许经营权的企业，主管部门应当取消其特许经营权，由主管部门逐级报告并通过媒体等形式向社会公开披露。被取消特许经营权的企业在三年内不得参与市政公用行业特许经营竞标。</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第十五条 特许经营企业有下列行为之一的，由主管部门责令限期整改；情节严重的，依照有关法律、法规处罚：</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（一）在生产或服务中，使用不合格材料、配件和设备，或者不按国家标准、规范提供产品或服务的；</w:t>
      </w:r>
    </w:p>
    <w:p>
      <w:pPr>
        <w:pStyle w:val="20"/>
        <w:rPr>
          <w:rFonts w:hint="eastAsia" w:ascii="宋体" w:hAnsi="宋体" w:eastAsia="宋体" w:cs="宋体"/>
        </w:rPr>
      </w:pPr>
      <w:r>
        <w:rPr>
          <w:rFonts w:hint="eastAsia" w:ascii="宋体" w:hAnsi="宋体" w:eastAsia="宋体" w:cs="宋体"/>
          <w:lang w:val="en-US" w:eastAsia="zh-CN"/>
        </w:rPr>
        <w:t>（二）在提供产品或服务时，收取或变相收取政府规定之外的费用的；</w:t>
      </w:r>
    </w:p>
    <w:p>
      <w:pPr>
        <w:pStyle w:val="20"/>
        <w:rPr>
          <w:rFonts w:hint="eastAsia" w:ascii="宋体" w:hAnsi="宋体" w:eastAsia="宋体" w:cs="宋体"/>
        </w:rPr>
      </w:pPr>
      <w:r>
        <w:rPr>
          <w:rFonts w:hint="eastAsia" w:ascii="宋体" w:hAnsi="宋体" w:eastAsia="宋体" w:cs="宋体"/>
          <w:lang w:val="en-US" w:eastAsia="zh-CN"/>
        </w:rPr>
        <w:t>（三）向社会提供不合格产品的；</w:t>
      </w:r>
    </w:p>
    <w:p>
      <w:pPr>
        <w:pStyle w:val="20"/>
        <w:rPr>
          <w:rFonts w:hint="eastAsia" w:ascii="宋体" w:hAnsi="宋体" w:eastAsia="宋体" w:cs="宋体"/>
        </w:rPr>
      </w:pPr>
      <w:r>
        <w:rPr>
          <w:rFonts w:hint="eastAsia" w:ascii="宋体" w:hAnsi="宋体" w:eastAsia="宋体" w:cs="宋体"/>
          <w:lang w:val="en-US" w:eastAsia="zh-CN"/>
        </w:rPr>
        <w:t>（四）其他违法违规行为。</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第十六条 本办法由省建设行政主管部门负责解释。</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第十七条 各市可依据本办法制定实施细则。</w:t>
      </w:r>
    </w:p>
    <w:p>
      <w:pPr>
        <w:pStyle w:val="20"/>
        <w:rPr>
          <w:rFonts w:hint="eastAsia" w:ascii="宋体" w:hAnsi="宋体" w:eastAsia="宋体" w:cs="宋体"/>
        </w:rPr>
      </w:pP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第十八条 本办法自发布之日起施行。</w:t>
      </w:r>
    </w:p>
    <w:p>
      <w:pPr>
        <w:pStyle w:val="20"/>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7D36BE9"/>
    <w:rsid w:val="0826101C"/>
    <w:rsid w:val="083246F7"/>
    <w:rsid w:val="083B2E68"/>
    <w:rsid w:val="08673D2A"/>
    <w:rsid w:val="0BFA61F5"/>
    <w:rsid w:val="172E5427"/>
    <w:rsid w:val="17EE545F"/>
    <w:rsid w:val="19453DBA"/>
    <w:rsid w:val="198860F9"/>
    <w:rsid w:val="1B0A3499"/>
    <w:rsid w:val="1C88487D"/>
    <w:rsid w:val="208E165E"/>
    <w:rsid w:val="2182268D"/>
    <w:rsid w:val="22EB08F5"/>
    <w:rsid w:val="24EC5364"/>
    <w:rsid w:val="251865EA"/>
    <w:rsid w:val="275012D1"/>
    <w:rsid w:val="28461F24"/>
    <w:rsid w:val="2E287751"/>
    <w:rsid w:val="2F030164"/>
    <w:rsid w:val="2F1C7246"/>
    <w:rsid w:val="349458E8"/>
    <w:rsid w:val="36EA50A7"/>
    <w:rsid w:val="37C1347B"/>
    <w:rsid w:val="39E113F5"/>
    <w:rsid w:val="3B2F6EF7"/>
    <w:rsid w:val="3B3C4D54"/>
    <w:rsid w:val="3CDF67F3"/>
    <w:rsid w:val="3D961312"/>
    <w:rsid w:val="3D9A530C"/>
    <w:rsid w:val="41193F13"/>
    <w:rsid w:val="41F439C1"/>
    <w:rsid w:val="4B4F1F4F"/>
    <w:rsid w:val="4B625615"/>
    <w:rsid w:val="4C710BC2"/>
    <w:rsid w:val="4D6C2539"/>
    <w:rsid w:val="4D765109"/>
    <w:rsid w:val="4EFF5BB2"/>
    <w:rsid w:val="52AE776A"/>
    <w:rsid w:val="552A4C57"/>
    <w:rsid w:val="56655F3F"/>
    <w:rsid w:val="572040A1"/>
    <w:rsid w:val="575C6B12"/>
    <w:rsid w:val="5CEA6EFD"/>
    <w:rsid w:val="5FFD6D65"/>
    <w:rsid w:val="6080698E"/>
    <w:rsid w:val="62D97CAF"/>
    <w:rsid w:val="64013AF7"/>
    <w:rsid w:val="6554162F"/>
    <w:rsid w:val="656E2D54"/>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bdr w:val="none" w:color="auto" w:sz="0" w:space="0"/>
    </w:rPr>
  </w:style>
  <w:style w:type="character" w:customStyle="1" w:styleId="72">
    <w:name w:val="lan"/>
    <w:basedOn w:val="7"/>
    <w:uiPriority w:val="0"/>
    <w:rPr>
      <w:strike/>
    </w:rPr>
  </w:style>
  <w:style w:type="character" w:customStyle="1" w:styleId="73">
    <w:name w:val="first-child"/>
    <w:basedOn w:val="7"/>
    <w:uiPriority w:val="0"/>
    <w:rPr>
      <w:bdr w:val="none" w:color="auto" w:sz="0" w:space="0"/>
    </w:rPr>
  </w:style>
  <w:style w:type="character" w:customStyle="1" w:styleId="74">
    <w:name w:val="first-child1"/>
    <w:basedOn w:val="7"/>
    <w:uiPriority w:val="0"/>
    <w:rPr>
      <w:bdr w:val="single" w:color="E4E3E3" w:sz="6" w:space="0"/>
    </w:rPr>
  </w:style>
  <w:style w:type="character" w:customStyle="1" w:styleId="75">
    <w:name w:val="first-child2"/>
    <w:basedOn w:val="7"/>
    <w:uiPriority w:val="0"/>
    <w:rPr>
      <w:b/>
      <w:color w:val="DE5833"/>
      <w:sz w:val="21"/>
      <w:szCs w:val="21"/>
    </w:rPr>
  </w:style>
  <w:style w:type="character" w:customStyle="1" w:styleId="76">
    <w:name w:val="first-child3"/>
    <w:basedOn w:val="7"/>
    <w:uiPriority w:val="0"/>
    <w:rPr>
      <w:bdr w:val="none" w:color="auto" w:sz="0" w:space="0"/>
    </w:rPr>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rPr>
      <w:bdr w:val="none" w:color="auto" w:sz="0" w:space="0"/>
    </w:rPr>
  </w:style>
  <w:style w:type="character" w:customStyle="1" w:styleId="80">
    <w:name w:val="first-child7"/>
    <w:basedOn w:val="7"/>
    <w:uiPriority w:val="0"/>
    <w:rPr>
      <w:bdr w:val="single" w:color="E4E3E3" w:sz="6" w:space="0"/>
    </w:rPr>
  </w:style>
  <w:style w:type="character" w:customStyle="1" w:styleId="81">
    <w:name w:val="first-child8"/>
    <w:basedOn w:val="7"/>
    <w:uiPriority w:val="0"/>
    <w:rPr>
      <w:bdr w:val="none" w:color="auto" w:sz="0" w:space="0"/>
    </w:rPr>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uiPriority w:val="0"/>
    <w:rPr>
      <w:shd w:val="clear" w:fill="FF6600"/>
    </w:rPr>
  </w:style>
  <w:style w:type="character" w:customStyle="1" w:styleId="102">
    <w:name w:val="modify_click"/>
    <w:basedOn w:val="7"/>
    <w:uiPriority w:val="0"/>
    <w:rPr>
      <w:color w:val="FFFFFF"/>
      <w:bdr w:val="none" w:color="auto" w:sz="0" w:space="0"/>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bdr w:val="none" w:color="auto" w:sz="0" w:space="0"/>
      <w:shd w:val="clear" w:fill="FFFFFF"/>
    </w:rPr>
  </w:style>
  <w:style w:type="character" w:customStyle="1" w:styleId="106">
    <w:name w:val="more6"/>
    <w:basedOn w:val="7"/>
    <w:uiPriority w:val="0"/>
  </w:style>
  <w:style w:type="character" w:customStyle="1" w:styleId="107">
    <w:name w:val="split"/>
    <w:basedOn w:val="7"/>
    <w:uiPriority w:val="0"/>
    <w:rPr>
      <w:bdr w:val="none" w:color="auto" w:sz="0" w:space="0"/>
    </w:rPr>
  </w:style>
  <w:style w:type="character" w:customStyle="1" w:styleId="108">
    <w:name w:val="count7"/>
    <w:basedOn w:val="7"/>
    <w:uiPriority w:val="0"/>
    <w:rPr>
      <w:color w:val="DB550C"/>
      <w:sz w:val="18"/>
      <w:szCs w:val="18"/>
      <w:bdr w:val="none" w:color="auto" w:sz="0" w:space="0"/>
    </w:rPr>
  </w:style>
  <w:style w:type="character" w:customStyle="1" w:styleId="109">
    <w:name w:val="count8"/>
    <w:basedOn w:val="7"/>
    <w:uiPriority w:val="0"/>
    <w:rPr>
      <w:color w:val="FF6600"/>
    </w:rPr>
  </w:style>
  <w:style w:type="character" w:customStyle="1" w:styleId="110">
    <w:name w:val="gj"/>
    <w:basedOn w:val="7"/>
    <w:uiPriority w:val="0"/>
    <w:rPr>
      <w:color w:val="FFF600"/>
      <w:bdr w:val="none" w:color="auto" w:sz="0" w:space="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bdr w:val="none" w:color="auto" w:sz="0" w:space="0"/>
    </w:rPr>
  </w:style>
  <w:style w:type="character" w:customStyle="1" w:styleId="114">
    <w:name w:val="add"/>
    <w:basedOn w:val="7"/>
    <w:uiPriority w:val="0"/>
    <w:rPr>
      <w:rFonts w:hint="eastAsia" w:ascii="宋体" w:hAnsi="宋体" w:eastAsia="宋体" w:cs="宋体"/>
      <w:color w:val="006BB6"/>
      <w:sz w:val="21"/>
      <w:szCs w:val="21"/>
      <w:bdr w:val="none" w:color="auto" w:sz="0" w:space="0"/>
    </w:rPr>
  </w:style>
  <w:style w:type="character" w:customStyle="1" w:styleId="115">
    <w:name w:val="info15"/>
    <w:basedOn w:val="7"/>
    <w:uiPriority w:val="0"/>
    <w:rPr>
      <w:rFonts w:hint="eastAsia" w:ascii="宋体" w:hAnsi="宋体" w:eastAsia="宋体" w:cs="宋体"/>
      <w:color w:val="006BB6"/>
      <w:sz w:val="21"/>
      <w:szCs w:val="21"/>
      <w:bdr w:val="none" w:color="auto" w:sz="0" w:space="0"/>
    </w:rPr>
  </w:style>
  <w:style w:type="character" w:customStyle="1" w:styleId="116">
    <w:name w:val="info25"/>
    <w:basedOn w:val="7"/>
    <w:uiPriority w:val="0"/>
    <w:rPr>
      <w:rFonts w:hint="eastAsia" w:ascii="宋体" w:hAnsi="宋体" w:eastAsia="宋体" w:cs="宋体"/>
      <w:color w:val="006BB6"/>
      <w:sz w:val="21"/>
      <w:szCs w:val="21"/>
      <w:bdr w:val="none" w:color="auto" w:sz="0" w:space="0"/>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bdr w:val="none" w:color="auto" w:sz="0" w:space="0"/>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spanright"/>
    <w:basedOn w:val="7"/>
    <w:uiPriority w:val="0"/>
  </w:style>
  <w:style w:type="character" w:customStyle="1" w:styleId="131">
    <w:name w:val="spanright1"/>
    <w:basedOn w:val="7"/>
    <w:uiPriority w:val="0"/>
    <w:rPr>
      <w:color w:val="666666"/>
      <w:sz w:val="18"/>
      <w:szCs w:val="18"/>
    </w:rPr>
  </w:style>
  <w:style w:type="character" w:customStyle="1" w:styleId="132">
    <w:name w:val="spanright2"/>
    <w:basedOn w:val="7"/>
    <w:uiPriority w:val="0"/>
  </w:style>
  <w:style w:type="character" w:customStyle="1" w:styleId="133">
    <w:name w:val="spanright3"/>
    <w:basedOn w:val="7"/>
    <w:uiPriority w:val="0"/>
    <w:rPr>
      <w:color w:val="666666"/>
      <w:sz w:val="18"/>
      <w:szCs w:val="18"/>
    </w:rPr>
  </w:style>
  <w:style w:type="character" w:customStyle="1" w:styleId="134">
    <w:name w:val="spanleft"/>
    <w:basedOn w:val="7"/>
    <w:uiPriority w:val="0"/>
  </w:style>
  <w:style w:type="character" w:customStyle="1" w:styleId="135">
    <w:name w:val="spanleft1"/>
    <w:basedOn w:val="7"/>
    <w:uiPriority w:val="0"/>
  </w:style>
  <w:style w:type="character" w:customStyle="1" w:styleId="136">
    <w:name w:val="spanright_69"/>
    <w:basedOn w:val="7"/>
    <w:uiPriority w:val="0"/>
    <w:rPr>
      <w:color w:val="666666"/>
      <w:sz w:val="18"/>
      <w:szCs w:val="18"/>
    </w:rPr>
  </w:style>
  <w:style w:type="character" w:customStyle="1" w:styleId="137">
    <w:name w:val="span_left"/>
    <w:basedOn w:val="7"/>
    <w:uiPriority w:val="0"/>
    <w:rPr>
      <w:color w:val="666666"/>
      <w:sz w:val="18"/>
      <w:szCs w:val="18"/>
    </w:rPr>
  </w:style>
  <w:style w:type="character" w:customStyle="1" w:styleId="138">
    <w:name w:val="spantitle6"/>
    <w:basedOn w:val="7"/>
    <w:uiPriority w:val="0"/>
    <w:rPr>
      <w:b/>
      <w:color w:val="000000"/>
      <w:sz w:val="21"/>
      <w:szCs w:val="21"/>
    </w:rPr>
  </w:style>
  <w:style w:type="character" w:customStyle="1" w:styleId="139">
    <w:name w:val="spantitle7"/>
    <w:basedOn w:val="7"/>
    <w:uiPriority w:val="0"/>
    <w:rPr>
      <w:b/>
      <w:color w:val="000000"/>
      <w:sz w:val="21"/>
      <w:szCs w:val="21"/>
    </w:rPr>
  </w:style>
  <w:style w:type="character" w:customStyle="1" w:styleId="140">
    <w:name w:val="spantitle8"/>
    <w:basedOn w:val="7"/>
    <w:uiPriority w:val="0"/>
    <w:rPr>
      <w:b/>
      <w:color w:val="FFFFFF"/>
    </w:rPr>
  </w:style>
  <w:style w:type="character" w:customStyle="1" w:styleId="141">
    <w:name w:val="spantitle9"/>
    <w:basedOn w:val="7"/>
    <w:uiPriority w:val="0"/>
    <w:rPr>
      <w:b/>
      <w:color w:val="000000"/>
      <w:sz w:val="21"/>
      <w:szCs w:val="21"/>
    </w:rPr>
  </w:style>
  <w:style w:type="character" w:customStyle="1" w:styleId="142">
    <w:name w:val="spanmore"/>
    <w:basedOn w:val="7"/>
    <w:uiPriority w:val="0"/>
  </w:style>
  <w:style w:type="character" w:customStyle="1" w:styleId="143">
    <w:name w:val="spanmore1"/>
    <w:basedOn w:val="7"/>
    <w:uiPriority w:val="0"/>
  </w:style>
  <w:style w:type="character" w:customStyle="1" w:styleId="144">
    <w:name w:val="spanmore2"/>
    <w:basedOn w:val="7"/>
    <w:uiPriority w:val="0"/>
  </w:style>
  <w:style w:type="character" w:customStyle="1" w:styleId="145">
    <w:name w:val="spanmore3"/>
    <w:basedOn w:val="7"/>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uiPriority w:val="0"/>
    <w:rPr>
      <w:color w:val="666666"/>
      <w:sz w:val="18"/>
      <w:szCs w:val="18"/>
    </w:rPr>
  </w:style>
  <w:style w:type="character" w:customStyle="1" w:styleId="151">
    <w:name w:val="spanright_80"/>
    <w:basedOn w:val="7"/>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2016-08-09T02:48:08Z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