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政府采购非招标采购方式管理办法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第一章 总则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了规范政府采购行为，加强对采用非招标采购方式采购活动的监督管理，维护国家利益、社会公共利益和政府采购当事人的合法权益，依据《中华人民共和国政府采购法》(以下简称政府采购法)和其他法律、行政法规的有关规定，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采购人、采购代理机构采用非招标采购方式采购货物、工程和服务的，适用本办法。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本办法所称非招标采购方式，是指竞争性谈判、单一来源采购和询价采购方式。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竞争性谈判是指谈判小组与符合资格条件的供应商就采购货物、工程和服务事宜进行谈判，供应商按照谈判文件的要求提交响应文件和最后报价，采购人从谈判小组提出的成交候选人中确定成交供应商的采购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单一来源采购是指采购人从某一特定供应商处采购货物、工程和服务的采购方式。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询价是指询价小组向符合资格条件的供应商发出采购货物询价通知书，要求供应商一次报出不得更改的价格，采购人从询价小组提出的成交候选人中确定成交供应商的采购方式。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采购人、采购代理机构采购以下货物、工程和服务之一的，可以采用竞争性谈判、单一来源采购方式采购；采购货物的，还可以采用询价采购方式：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（一）依法制定的集中采购目录以内，且未达到公开招标数额标准的货物、服务；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（二）依法制定的集中采购目录以外、采购限额标准以上，且未达到公开招标数额标准的货物、服务；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（三）达到公开招标数额标准、经批准采用非公开招标方式的货物、服务；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（四）按照招标投标法及其实施条例必须进行招标的工程建设项目以外的政府采购工程。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第二章 一般规定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达到公开招标数额标准的货物、服务采购项目，拟采用非招标采购方式的，采购人应当在采购活动开始前，报经主管预算单位同意后，向设区的市、自治州以上人民政府财政部门申请批准。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根据本办法第四条申请采用非招标采购方式采购的，采购人应当向财政部门提交以下材料并对材料的真实性负责：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（一）采购人名称、采购项目名称、项目概况等项目基本情况说明；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（二）项目预算金额、预算批复文件或者资金来源证明；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（三）拟申请采用的采购方式和理由。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采购人、采购代理机构应当按照政府采购法和本办法的规定组织开展非招标采购活动，并采取必要措施，保证评审在严格保密的情况下进行。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任何单位和个人不得非法干预、影响评审过程和结果。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达到公开招标数额标准的货物或者服务采购项目，或者达到招标规模标准的政府采购工程，竞争性谈判小组或者询价小组应当由5人以上单数组成。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竞争性谈判小组或者询价小组在采购活动过程中应当履行下列职责：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（一）确认或者制定谈判文件、询价通知书；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（二）从符合相应资格条件的供应商名单中确定不少于3家的供应商参加谈判或者询价；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（三）审查供应商的响应文件并作出评价；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（四）要求供应商解释或者澄清其响应文件；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（五）编写评审报告；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（六）告知采购人、采购代理机构在评审过程中发现的供应商的违法违规行为。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竞争性谈判小组或者询价小组成员应当履行下列义务：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（一）遵纪守法，客观、公正、廉洁地履行职责；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（二）根据采购文件的规定独立进行评审，对个人的评审意见承担法律责任；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（三）参与评审报告的起草；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（四）配合采购人、采购代理机构答复供应商提出的质疑；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（五）配合财政部门的投诉处理和监督检查工作。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谈判文件、询价通知书应当根据采购项目的特点和采购人的实际需求制定，并经采购人书面同意。采购人应当以满足实际需求为原则，不得擅自提高经费预算和资产配置等采购标准。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谈判文件、询价通知书不得要求或者标明供应商名称或者特定货物的品牌，不得含有指向特定供应商的技术、服务等条件。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谈判文件、询价通知书应当包括供应商资格条件、采购邀请、采购方式、采购预算、采购需求、采购程序、价格构成或者报价要求、响应文件编制要求、提交响应文件截止时间及地点、保证金交纳数额和形式、评定成交的标准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谈判文件除本条第一款规定的内容外，还应当明确谈判小组根据与供应商谈判情况可能实质性变动的内容，包括采购需求中的技术、服务要求以及合同草案条款。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采购人、采购代理机构应当通过发布公告、从省级以上财政部门建立的供应商库中随机抽取或者采购人和评审专家分别书面推荐的方式邀请不少于3家符合相应资格条件的供应商参与竞争性谈判或者询价采购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符合政府采购法第二十二条第一款规定条件的供应商可以在采购活动开始前加入供应商库。财政部门不得对供应商申请入库收取任何费用，不得利用供应商库进行地区和行业封锁。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采取采购人和评审专家书面推荐方式选择供应商的，采购人和评审专家应当各自出具书面推荐意见。采购人推荐供应商的比例不得高于推荐供应商总数的50%。</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供应商应当按照谈判文件、询价通知书的要求编制响应文件，并对其提交的响应文件的真实性、合法性承担法律责任。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采购人、采购代理机构可以要求供应商在提交响应文件截止时间之前交纳保证金。保证金应当采用支票、汇票、本票、网上银行支付或者金融机构、担保机构出具的保函等非现金形式交纳。保证金数额应当不超过采购项目预算的2%。</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供应商为联合体的，可以由联合体中的一方或者多方共同交纳保证金，其交纳的保证金对联合体各方均具有约束力。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供应商应当在谈判文件、询价通知书要求的截止时间前，将响应文件密封送达指定地点。在截止时间后送达的响应文件为无效文件，采购人、采购代理机构或者谈判小组、询价小组应当拒收。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谈判小组、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谈判小组、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谈判小组、询价小组应当根据评审记录和评审结果编写评审报告，其主要内容包括：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（一）邀请供应商参加采购活动的具体方式和相关情况，以及参加采购活动的供应商名单；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（二）评审日期和地点，谈判小组、询价小组成员名单；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（三）评审情况记录和说明，包括对供应商的资格审查情况、供应商响应文件评审情况、谈判情况、报价情况等；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（四）提出的成交候选人的名单及理由。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（一）采购人和采购代理机构的名称、地址和联系方式；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（二）项目名称和项目编号；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（三）成交供应商名称、地址和成交金额；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（四）主要成交标的的名称、规格型号、数量、单价、服务要求；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（五）谈判小组、询价小组成员名单及单一来源采购人员名单。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采用书面推荐供应商参加采购活动的，还应当公告采购人和评审专家的推荐意见。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采购人与成交供应商应当在成交通知书发出之日起30日内，按照采购文件确定的合同文本以及采购标的、规格型号、采购金额、采购数量、技术和服务要求等事项签订政府采购合同。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采购人或者采购代理机构应当在采购活动结束后及时退还供应商的保证金，但因供应商自身原因导致无法及时退还的除外。未成交供应商的保证金应当在成交通知书发出后5个工作日内退还，成交供应商的保证金应当在采购合同签订后5个工作日内退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有下列情形之一的，保证金不予退还：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（一）供应商在提交响应文件截止时间后撤回响应文件的；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（二）供应商在响应文件中提供虚假材料的；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（三）除因不可抗力或谈判文件、询价通知书认可的情形以外，成交供应商不与采购人签订合同的；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（四）供应商与采购人、其他供应商或者采购代理机构恶意串通的；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（五）采购文件规定的其他情形。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除资格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除不可抗力等因素外，成交通知书发出后，采购人改变成交结果，或者成交供应商拒绝签订政府采购合同的，应当承担相应的法律责任。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成交供应商拒绝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在采购活动中因重大变故，采购任务取消的，采购人或者采购代理机构应当终止采购活动，通知所有参加采购活动的供应商，并将项目实施情况和采购任务取消原因报送本级财政部门。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采购人或者采购代理机构应当按照采购合同规定的技术、服务等要求组织对供应商履约的验收，并出具验收书。验收书应当包括每一项技术、服务等要求的履约情况。大型或者复杂的项目，应当邀请国家认可的质量检测机构参加验收。验收方成员应当在验收书上签字，并承担相应的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谈判小组、询价小组成员以及与评审工作有关的人员不得泄露评审情况以及评审过程中获悉的国家秘密、商业秘密。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采购活动记录至少应当包括下列内容：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（一）采购项目类别、名称；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（二）采购项目预算、资金构成和合同价格；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（三）采购方式，采用该方式的原因及相关说明材料；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（四）选择参加采购活动的供应商的方式及原因；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（五）评定成交的标准及确定成交供应商的原因；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（六）终止采购活动的，终止的原因。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第三章 竞争性谈判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符合下列情形之一的采购项目，可以采用竞争性谈判方式采购：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（一）招标后没有供应商投标或者没有合格标的，或者重新招标未能成立的；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（二）技术复杂或者性质特殊，不能确定详细规格或者具体要求的；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（三）非采购人所能预见的原因或者非采购人拖延造成采用招标所需时间不能满足用户紧急需要的；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（四）因艺术品采购、专利、专有技术或者服务的时间、数量事先不能确定等原因不能事先计算出价格总额的。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符合本办法第二十七条第一款第一项情形和第二款情形，申请采用竞争性谈判采购方式时，除提交本办法第五条第一至三项规定的材料外，还应当提交下列申请材料：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（一）在省级以上财政部门指定的媒体上发布招标公告的证明材料；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（二）采购人、采购代理机构出具的对招标文件和招标过程是否有供应商质疑及质疑处理情况的说明；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（三）评标委员会或者3名以上评审专家出具的招标文件没有不合理条款的论证意见。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从谈判文件发出之日起至供应商提交首次响应文件截止之日止不得少于3个工作日。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 谈判小组所有成员应当集中与单一供应商分别进行谈判，并给予所有参加谈判的供应商平等的谈判机会。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 在谈判过程中，谈判小组可以根据谈判文件和谈判情况实质性变动采购需求中的技术、服务要求以及合同草案条款，但不得变动谈判文件中的其他内容。实质性变动的内容，须经采购人代表确认。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对谈判文件作出的实质性变动是谈判文件的有效组成部分，谈判小组应当及时以书面形式同时通知所有参加谈判的供应商。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 谈判文件能够详细列明采购标的的技术、服务要求的，谈判结束后，谈判小组应当要求所有继续参加谈判的供应商在规定时间内提交最后报价，提交最后报价的供应商不得少于3家。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最后报价是供应商响应文件的有效组成部分。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 已提交响应文件的供应商，在提交最后报价之前，可以根据谈判情况退出谈判。采购人、采购代理机构应当退还退出谈判的供应商的保证金。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第三十五条 谈判小组应当从质量和服务均能满足采购文件实质性响应要求的供应商中，按照最后报价由低到高的顺序提出3名以上成交候选人，并编写评审报告。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第三十六条 采购代理机构应当在评审结束后2个工作日内将评审报告送采购人确认。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第三十七条 出现下列情形之一的，采购人或者采购代理机构应当终止竞争性谈判采购活动，发布项目终止公告并说明原因，重新开展采购活动：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（一）因情况变化，不再符合规定的竞争性谈判采购方式适用情形的；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（三）在采购过程中符合竞争要求的供应商或者报价未超过采购预算的供应商不足3家的，但本办法第二十七条第二款规定的情形除外。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第四章 单一来源采购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第三十八条 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（一）采购人、采购项目名称和内容；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（二）拟采购的货物或者服务的说明；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（三）采用单一来源采购方式的原因及相关说明；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（四）拟定的唯一供应商名称、地址；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（五）专业人员对相关供应商因专利、专有技术等原因具有唯一性的具体论证意见，以及专业人员的姓名、工作单位和职称；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（六）公示的期限；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（七）采购人、采购代理机构、财政部门的联系地址、联系人和联系电话。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第三十九条 任何供应商、单位或者个人对采用单一来源采购方式公示有异议的，可以在公示期内将书面意见反馈给采购人、采购代理机构，并同时抄送相关财政部门。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第四十条 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采购人、采购代理机构应当将补充论证的结论告知提出异议的供应商、单位或者个人。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第四十一条 采用单一来源采购方式采购的，采购人、采购代理机构应当组织具有相关经验的专业人员与供应商商定合理的成交价格并保证采购项目质量。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第四十二条 单一来源采购人员应当编写协商情况记录，主要内容包括：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（一）依据本办法第三十八条进行公示的，公示情况说明；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（二）协商日期和地点，采购人员名单；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（三）供应商提供的采购标的成本、同类项目合同价格以及相关专利、专有技术等情况说明；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（四）合同主要条款及价格商定情况。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协商情况记录应当由采购全体人员签字认可。对记录有异议的采购人员，应当签署不同意见并说明理由。采购人员拒绝在记录上签字又不书面说明其不同意见和理由的，视为同意。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第四十三条 出现下列情形之一的，采购人或者采购代理机构应当终止采购活动，发布项目终止公告并说明原因，重新开展采购活动：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（一）因情况变化，不再符合规定的单一来源采购方式适用情形的；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（三）报价超过采购预算的。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第五章 询 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第四十四条 询价采购需求中的技术、服务等要求应当完整、明确，符合相关法律、行政法规和政府采购政策的规定。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第四十五条 从询价通知书发出之日起至供应商提交响应文件截止之日止不得少于3个工作日。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第四十六条 询价小组在询价过程中，不得改变询价通知书所确定的技术和服务等要求、评审程序、评定成交的标准和合同文本等事项。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第四十七条 参加询价采购活动的供应商，应当按照询价通知书的规定一次报出不得更改的价格。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第四十八条 询价小组应当从质量和服务均能满足采购文件实质性响应要求的供应商中，按照报价由低到高的顺序提出3名以上成交候选人，并编写评审报告。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第四十九条 采购代理机构应当在评审结束后2个工作日内将评审报告送采购人确认。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供应商且不提出异议的，视为确定评审报告提出的最后报价最低的供应商为成交供应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第五十条 出现下列情形之一的，采购人或者采购代理机构应当终止询价采购活动，发布项目终止公告并说明原因，重新开展采购活动：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（一）因情况变化，不再符合规定的询价采购方式适用情形的；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（三）在采购过程中符合竞争要求的供应商或者报价未超过采购预算的供应商不足3家的。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第六章 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第五十一条 采购人、采购代理机构有下列情形之一的，责令限期改正，给予警告；有关法律、行政法规规定处以罚款的，并处罚款；涉嫌犯罪的，依法移送司法机关处理：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（一）未按照本办法规定在指定媒体上发布政府采购信息的；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（二）未按照本办法规定组成谈判小组、询价小组的；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（三）在询价采购过程中与供应商进行协商谈判的；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（四）未按照政府采购法和本办法规定的程序和要求确定成交候选人的；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（五）泄露评审情况以及评审过程中获悉的国家秘密、商业秘密的。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采购代理机构有前款情形之一，情节严重的，暂停其政府采购代理机构资格3至6个月；情节特别严重或者逾期不改正的，取消其政府采购代理机构资格。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第五十二条 采购人有下列情形之一的，责令限期改正，给予警告；有关法律、行政法规规定处以罚款的，并处罚款：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（一）未按照政府采购法和本办法的规定采用非招标采购方式的；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（二）未按照政府采购法和本办法的规定确定成交供应商的；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（三）未按照采购文件确定的事项签订政府采购合同，或者与成交供应商另行订立背离合同实质性内容的协议的；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（四）未按规定将政府采购合同副本报本级财政部门备案的。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第五十三条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第五十四条 成交供应商有下列情形之一的，责令限期改正，情节严重的，列入不良行为记录名单，在1至3年内禁止参加政府采购活动，并予以通报：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（一）未按照采购文件确定的事项签订政府采购合同，或者与采购人另行订立背离合同实质性内容的协议的；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（二）成交后无正当理由不与采购人签订合同的；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（三）拒绝履行合同义务的。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第五十五条 谈判小组、询价小组成员有下列行为之一的，责令改正，给予警告；有关法律、行政法规规定处以罚款的，并处罚款；涉嫌犯罪的，依法移送司法机关处理：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（一）收受采购人、采购代理机构、供应商、其他利害关系人的财物或者其他不正当利益的；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（二）泄露评审情况以及评审过程中获悉的国家秘密、商业秘密的；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（三）明知与供应商有利害关系而不依法回避的；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（四）在评审过程中擅离职守，影响评审程序正常进行的；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（五）在评审过程中有明显不合理或者不正当倾向性的；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（六）未按照采购文件规定的评定成交的标准进行评审的。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评审专家有前款情形之一，情节严重的，取消其政府采购评审专家资格，不得再参加任何政府采购项目的评审，并在财政部门指定的政府采购信息发布媒体上予以公告。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第五十六条 有本办法第五十一条、第五十二条、第五十五条违法行为之一，并且影响或者可能影响成交结果的，应当按照下列情形分别处理：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（一）未确定成交供应商的，终止本次采购活动，依法重新开展采购活动；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（二）已确定成交供应商但采购合同尚未履行的，撤销合同，从合格的成交候选人中另行确定成交供应商，没有合格的成交候选人的，重新开展采购活动；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（三）采购合同已经履行的，给采购人、供应商造成损失的，由责任人依法承担赔偿责任。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第五十七条 政府采购当事人违反政府采购法和本办法规定，给他人造成损失的，应当依照有关民事法律规定承担民事责任。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第五十八条 任何单位或者个人非法干预、影响评审过程或者结果的，责令改正；该单位责任人或者个人属于国家机关工作人员的，由任免机关或者监察机关依法给予处分。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第五十九条 财政部门工作人员在实施监督管理过程中违法干预采购活动或者滥用职权、玩忽职守、徇私舞弊的，依法给予处分；涉嫌犯罪的，依法移送司法机关处理。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第七章　 附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第六十条 本办法所称主管预算单位是指负有编制部门预算职责，向同级财政部门申报预算的国家机关、事业单位和团体组织。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第六十一条 各省、自治区、直辖市人民政府财政部门可以根据本办法制定具体实施办法。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第六十二条 本办法自2014年2月1日起施行。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153B11"/>
    <w:rsid w:val="0BFA61F5"/>
    <w:rsid w:val="172E5427"/>
    <w:rsid w:val="17EE545F"/>
    <w:rsid w:val="18267BE7"/>
    <w:rsid w:val="19453DBA"/>
    <w:rsid w:val="198860F9"/>
    <w:rsid w:val="1B0A3499"/>
    <w:rsid w:val="208E165E"/>
    <w:rsid w:val="2182268D"/>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4752A82"/>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 w:type="paragraph" w:customStyle="1" w:styleId="131">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2016-08-12T12:00:48Z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