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bookmarkStart w:id="5" w:name="_GoBack"/>
      <w:r>
        <w:rPr>
          <w:rFonts w:hint="eastAsia"/>
          <w:b/>
          <w:bCs/>
          <w:lang w:val="en-US" w:eastAsia="zh-CN"/>
        </w:rPr>
        <w:t>潍坊市市政公用事业特许经营管理办法</w:t>
      </w:r>
      <w:bookmarkStart w:id="0" w:name="0"/>
      <w:bookmarkEnd w:id="0"/>
    </w:p>
    <w:bookmarkEnd w:id="5"/>
    <w:p>
      <w:pPr>
        <w:rPr>
          <w:rFonts w:hint="eastAsia"/>
          <w:b/>
          <w:bCs/>
          <w:lang w:val="en-US" w:eastAsia="zh-CN"/>
        </w:rPr>
      </w:pPr>
      <w:r>
        <w:rPr>
          <w:rFonts w:hint="eastAsia"/>
          <w:b/>
          <w:bCs/>
          <w:lang w:val="en-US" w:eastAsia="zh-CN"/>
        </w:rPr>
        <w:t>第一章　总则</w:t>
      </w:r>
    </w:p>
    <w:p>
      <w:pPr>
        <w:rPr>
          <w:rFonts w:hint="eastAsia"/>
          <w:lang w:val="en-US" w:eastAsia="zh-CN"/>
        </w:rPr>
      </w:pPr>
      <w:r>
        <w:rPr>
          <w:rFonts w:hint="eastAsia"/>
          <w:lang w:val="en-US" w:eastAsia="zh-CN"/>
        </w:rPr>
        <w:t>第一条　为了推进市政公用事业市场化，规范市政公用事业特许经营活动，加强市场监管，保障社会公众利益和公共安全，维护特许经营者的合法权益，促进市政公用事业健康发展，根据建设部《市政公用事业特许经营管理办法》及有关规定，结合我市实际，制定本办法。</w:t>
      </w:r>
    </w:p>
    <w:p>
      <w:pPr>
        <w:rPr>
          <w:rFonts w:hint="eastAsia"/>
          <w:lang w:val="en-US" w:eastAsia="zh-CN"/>
        </w:rPr>
      </w:pPr>
      <w:r>
        <w:rPr>
          <w:rFonts w:hint="eastAsia"/>
          <w:lang w:val="en-US" w:eastAsia="zh-CN"/>
        </w:rPr>
        <w:t>第二条　本办法适用于本市行政区域内市政公用事业特许经营的实施、监督和管理。</w:t>
      </w:r>
    </w:p>
    <w:p>
      <w:pPr>
        <w:rPr>
          <w:rFonts w:hint="eastAsia"/>
          <w:lang w:val="en-US" w:eastAsia="zh-CN"/>
        </w:rPr>
      </w:pPr>
      <w:r>
        <w:rPr>
          <w:rFonts w:hint="eastAsia"/>
          <w:lang w:val="en-US" w:eastAsia="zh-CN"/>
        </w:rPr>
        <w:t>第三条　本办法所称市政公用事业特许经营，是指政府按照有关法律、法规规定，通过市场竞争机制选择市政公用事业投资者或者经营者，明确其在一定期限和范围内经营某项市政公用事业产品或者提供某项服务的制度。</w:t>
      </w:r>
    </w:p>
    <w:p>
      <w:pPr>
        <w:rPr>
          <w:rFonts w:hint="eastAsia"/>
          <w:lang w:val="en-US" w:eastAsia="zh-CN"/>
        </w:rPr>
      </w:pPr>
      <w:r>
        <w:rPr>
          <w:rFonts w:hint="eastAsia"/>
          <w:lang w:val="en-US" w:eastAsia="zh-CN"/>
        </w:rPr>
        <w:t>城市供水、供气、供热、</w:t>
      </w:r>
      <w:r>
        <w:rPr>
          <w:rFonts w:hint="eastAsia"/>
          <w:lang w:val="en-US" w:eastAsia="zh-CN"/>
        </w:rPr>
        <w:fldChar w:fldCharType="begin"/>
      </w:r>
      <w:r>
        <w:rPr>
          <w:rFonts w:hint="eastAsia"/>
          <w:lang w:val="en-US" w:eastAsia="zh-CN"/>
        </w:rPr>
        <w:instrText xml:space="preserve"> HYPERLINK "http://so.findlaw.cn/cse/search?s=5951707868767694152&amp;entry=1&amp;q=%E5%85%AC%E5%85%B1%E4%BA%A4%E9%80%9A" \t "http://china.findlaw.cn/fagui/p_1/_blank" </w:instrText>
      </w:r>
      <w:r>
        <w:rPr>
          <w:rFonts w:hint="eastAsia"/>
          <w:lang w:val="en-US" w:eastAsia="zh-CN"/>
        </w:rPr>
        <w:fldChar w:fldCharType="separate"/>
      </w:r>
      <w:r>
        <w:rPr>
          <w:rFonts w:hint="eastAsia"/>
          <w:lang w:val="en-US" w:eastAsia="zh-CN"/>
        </w:rPr>
        <w:t>公共交通</w:t>
      </w:r>
      <w:r>
        <w:rPr>
          <w:rFonts w:hint="eastAsia"/>
          <w:lang w:val="en-US" w:eastAsia="zh-CN"/>
        </w:rPr>
        <w:fldChar w:fldCharType="end"/>
      </w:r>
      <w:r>
        <w:rPr>
          <w:rFonts w:hint="eastAsia"/>
          <w:lang w:val="en-US" w:eastAsia="zh-CN"/>
        </w:rPr>
        <w:t>、污水处理、</w:t>
      </w:r>
      <w:r>
        <w:rPr>
          <w:rFonts w:hint="eastAsia"/>
          <w:lang w:val="en-US" w:eastAsia="zh-CN"/>
        </w:rPr>
        <w:fldChar w:fldCharType="begin"/>
      </w:r>
      <w:r>
        <w:rPr>
          <w:rFonts w:hint="eastAsia"/>
          <w:lang w:val="en-US" w:eastAsia="zh-CN"/>
        </w:rPr>
        <w:instrText xml:space="preserve"> HYPERLINK "http://so.findlaw.cn/cse/search?s=5951707868767694152&amp;entry=1&amp;q=%E5%9E%83%E5%9C%BE%E5%A4%84%E7%90%86" \t "http://china.findlaw.cn/fagui/p_1/_blank" </w:instrText>
      </w:r>
      <w:r>
        <w:rPr>
          <w:rFonts w:hint="eastAsia"/>
          <w:lang w:val="en-US" w:eastAsia="zh-CN"/>
        </w:rPr>
        <w:fldChar w:fldCharType="separate"/>
      </w:r>
      <w:r>
        <w:rPr>
          <w:rFonts w:hint="eastAsia"/>
          <w:lang w:val="en-US" w:eastAsia="zh-CN"/>
        </w:rPr>
        <w:t>垃圾处理</w:t>
      </w:r>
      <w:r>
        <w:rPr>
          <w:rFonts w:hint="eastAsia"/>
          <w:lang w:val="en-US" w:eastAsia="zh-CN"/>
        </w:rPr>
        <w:fldChar w:fldCharType="end"/>
      </w:r>
      <w:r>
        <w:rPr>
          <w:rFonts w:hint="eastAsia"/>
          <w:lang w:val="en-US" w:eastAsia="zh-CN"/>
        </w:rPr>
        <w:t>等行业，经政府批准，可以依法实施特许经营。</w:t>
      </w:r>
    </w:p>
    <w:p>
      <w:pPr>
        <w:rPr>
          <w:rFonts w:hint="eastAsia"/>
          <w:lang w:val="en-US" w:eastAsia="zh-CN"/>
        </w:rPr>
      </w:pPr>
      <w:r>
        <w:rPr>
          <w:rFonts w:hint="eastAsia"/>
          <w:lang w:val="en-US" w:eastAsia="zh-CN"/>
        </w:rPr>
        <w:t>第四条　市、县（市）政府市政公用事业主管部门依据政府授权，负责本行政区域内的市政公用事业特许经营的具体实施。奎文、潍城、坊子、寒亭四区及潍坊市高新技术开发区、经济技术开发区的市政公用事业特许经营，要根据城市整体规划，按照统一规划、科学布局、协调发展的原则，由市市政公用事业主管部门审查后，报市政府批准。</w:t>
      </w:r>
    </w:p>
    <w:p>
      <w:pPr>
        <w:rPr>
          <w:rFonts w:hint="eastAsia"/>
          <w:lang w:val="en-US" w:eastAsia="zh-CN"/>
        </w:rPr>
      </w:pPr>
      <w:r>
        <w:rPr>
          <w:rFonts w:hint="eastAsia"/>
          <w:lang w:val="en-US" w:eastAsia="zh-CN"/>
        </w:rPr>
        <w:t>计划、财政、规划、物价等部门应当根据各自职责，协同市政公用事业主管部门共同做好市政公用事业特许经营的监督管理工作。</w:t>
      </w:r>
    </w:p>
    <w:p>
      <w:pPr>
        <w:rPr>
          <w:rFonts w:hint="eastAsia"/>
          <w:lang w:val="en-US" w:eastAsia="zh-CN"/>
        </w:rPr>
      </w:pPr>
      <w:r>
        <w:rPr>
          <w:rFonts w:hint="eastAsia"/>
          <w:lang w:val="en-US" w:eastAsia="zh-CN"/>
        </w:rPr>
        <w:t>第五条　实施市政公用事业特许经营，应当遵循公开、公平、公正和公共利益优先的原则。</w:t>
      </w:r>
    </w:p>
    <w:p>
      <w:pPr>
        <w:rPr>
          <w:rFonts w:hint="eastAsia"/>
          <w:lang w:val="en-US" w:eastAsia="zh-CN"/>
        </w:rPr>
      </w:pPr>
      <w:r>
        <w:rPr>
          <w:rFonts w:hint="eastAsia"/>
          <w:lang w:val="en-US" w:eastAsia="zh-CN"/>
        </w:rPr>
        <w:t>第六条　市政公用事业特许经营应当优先保证公共利益不受损害，并有利于提高市政公用产品的质量和改善服务水平。</w:t>
      </w:r>
    </w:p>
    <w:p>
      <w:pPr>
        <w:rPr>
          <w:rFonts w:hint="eastAsia"/>
          <w:lang w:val="en-US" w:eastAsia="zh-CN"/>
        </w:rPr>
      </w:pPr>
      <w:r>
        <w:rPr>
          <w:rFonts w:hint="eastAsia"/>
          <w:lang w:val="en-US" w:eastAsia="zh-CN"/>
        </w:rPr>
        <w:t>特许经营者应当确保提供安全、合格的产品和优质、持续、高效、公平、价格合理的服务。</w:t>
      </w:r>
    </w:p>
    <w:p>
      <w:pPr>
        <w:rPr>
          <w:rFonts w:hint="eastAsia"/>
          <w:lang w:val="en-US" w:eastAsia="zh-CN"/>
        </w:rPr>
      </w:pPr>
      <w:r>
        <w:rPr>
          <w:rFonts w:hint="eastAsia"/>
          <w:lang w:val="en-US" w:eastAsia="zh-CN"/>
        </w:rPr>
        <w:t>特许经营者通过合法经营取得合理回报并承担相应</w:t>
      </w:r>
      <w:r>
        <w:rPr>
          <w:rFonts w:hint="eastAsia"/>
          <w:lang w:val="en-US" w:eastAsia="zh-CN"/>
        </w:rPr>
        <w:fldChar w:fldCharType="begin"/>
      </w:r>
      <w:r>
        <w:rPr>
          <w:rFonts w:hint="eastAsia"/>
          <w:lang w:val="en-US" w:eastAsia="zh-CN"/>
        </w:rPr>
        <w:instrText xml:space="preserve"> HYPERLINK "http://so.findlaw.cn/cse/search?s=5951707868767694152&amp;entry=1&amp;q=%E7%BB%8F%E8%90%A5%E9%A3%8E%E9%99%A9" \t "http://china.findlaw.cn/fagui/p_1/_blank" </w:instrText>
      </w:r>
      <w:r>
        <w:rPr>
          <w:rFonts w:hint="eastAsia"/>
          <w:lang w:val="en-US" w:eastAsia="zh-CN"/>
        </w:rPr>
        <w:fldChar w:fldCharType="separate"/>
      </w:r>
      <w:r>
        <w:rPr>
          <w:rFonts w:hint="eastAsia"/>
          <w:lang w:val="en-US" w:eastAsia="zh-CN"/>
        </w:rPr>
        <w:t>经营风险</w:t>
      </w:r>
      <w:r>
        <w:rPr>
          <w:rFonts w:hint="eastAsia"/>
          <w:lang w:val="en-US" w:eastAsia="zh-CN"/>
        </w:rPr>
        <w:fldChar w:fldCharType="end"/>
      </w:r>
      <w:r>
        <w:rPr>
          <w:rFonts w:hint="eastAsia"/>
          <w:lang w:val="en-US" w:eastAsia="zh-CN"/>
        </w:rPr>
        <w:t>。</w:t>
      </w:r>
    </w:p>
    <w:p>
      <w:pPr>
        <w:rPr>
          <w:rFonts w:hint="eastAsia"/>
          <w:lang w:val="en-US" w:eastAsia="zh-CN"/>
        </w:rPr>
      </w:pPr>
      <w:r>
        <w:rPr>
          <w:rFonts w:hint="eastAsia"/>
          <w:lang w:val="en-US" w:eastAsia="zh-CN"/>
        </w:rPr>
        <w:t>第七条　社会公众对市政公用事业特许经营享有知情权、建议权。</w:t>
      </w:r>
    </w:p>
    <w:p>
      <w:pPr>
        <w:rPr>
          <w:rFonts w:hint="eastAsia"/>
          <w:lang w:val="en-US" w:eastAsia="zh-CN"/>
        </w:rPr>
      </w:pPr>
      <w:r>
        <w:rPr>
          <w:rFonts w:hint="eastAsia"/>
          <w:lang w:val="en-US" w:eastAsia="zh-CN"/>
        </w:rPr>
        <w:t>政府应当建立社会</w:t>
      </w:r>
      <w:r>
        <w:rPr>
          <w:rFonts w:hint="eastAsia"/>
          <w:lang w:val="en-US" w:eastAsia="zh-CN"/>
        </w:rPr>
        <w:fldChar w:fldCharType="begin"/>
      </w:r>
      <w:r>
        <w:rPr>
          <w:rFonts w:hint="eastAsia"/>
          <w:lang w:val="en-US" w:eastAsia="zh-CN"/>
        </w:rPr>
        <w:instrText xml:space="preserve"> HYPERLINK "http://so.findlaw.cn/cse/search?s=5951707868767694152&amp;entry=1&amp;q=%E5%85%AC%E4%BC%97%E5%8F%82%E4%B8%8E" \t "http://china.findlaw.cn/fagui/p_1/_blank" </w:instrText>
      </w:r>
      <w:r>
        <w:rPr>
          <w:rFonts w:hint="eastAsia"/>
          <w:lang w:val="en-US" w:eastAsia="zh-CN"/>
        </w:rPr>
        <w:fldChar w:fldCharType="separate"/>
      </w:r>
      <w:r>
        <w:rPr>
          <w:rFonts w:hint="eastAsia"/>
          <w:lang w:val="en-US" w:eastAsia="zh-CN"/>
        </w:rPr>
        <w:t>公众参与</w:t>
      </w:r>
      <w:r>
        <w:rPr>
          <w:rFonts w:hint="eastAsia"/>
          <w:lang w:val="en-US" w:eastAsia="zh-CN"/>
        </w:rPr>
        <w:fldChar w:fldCharType="end"/>
      </w:r>
      <w:r>
        <w:rPr>
          <w:rFonts w:hint="eastAsia"/>
          <w:lang w:val="en-US" w:eastAsia="zh-CN"/>
        </w:rPr>
        <w:t>机制，保障公众能够对实施特许经营情况进行监督。</w:t>
      </w:r>
    </w:p>
    <w:p>
      <w:pPr>
        <w:rPr>
          <w:rFonts w:hint="eastAsia"/>
          <w:lang w:val="en-US" w:eastAsia="zh-CN"/>
        </w:rPr>
      </w:pPr>
      <w:r>
        <w:rPr>
          <w:rFonts w:hint="eastAsia"/>
          <w:lang w:val="en-US" w:eastAsia="zh-CN"/>
        </w:rPr>
        <w:t>第八条　任何单位和个人都应当爱护市政公用设施，并有权对破坏市政公用设施的行为进行检举和控告。</w:t>
      </w:r>
    </w:p>
    <w:p>
      <w:pPr>
        <w:rPr>
          <w:rFonts w:hint="eastAsia"/>
          <w:b/>
          <w:bCs/>
          <w:lang w:val="en-US" w:eastAsia="zh-CN"/>
        </w:rPr>
      </w:pPr>
      <w:bookmarkStart w:id="1" w:name="1"/>
      <w:bookmarkEnd w:id="1"/>
      <w:r>
        <w:rPr>
          <w:rFonts w:hint="eastAsia"/>
          <w:b/>
          <w:bCs/>
          <w:lang w:val="en-US" w:eastAsia="zh-CN"/>
        </w:rPr>
        <w:t>第二章　特许经营程序</w:t>
      </w:r>
    </w:p>
    <w:p>
      <w:pPr>
        <w:rPr>
          <w:rFonts w:hint="eastAsia"/>
          <w:lang w:val="en-US" w:eastAsia="zh-CN"/>
        </w:rPr>
      </w:pPr>
      <w:r>
        <w:rPr>
          <w:rFonts w:hint="eastAsia"/>
          <w:lang w:val="en-US" w:eastAsia="zh-CN"/>
        </w:rPr>
        <w:t>第九条　市、县（市）政府应当根据省政府确定的特许经营项目范围，结合本地城市规划和发展需要确定特许经营项目，防止重复建设和不正当竞争。</w:t>
      </w:r>
    </w:p>
    <w:p>
      <w:pPr>
        <w:rPr>
          <w:rFonts w:hint="eastAsia"/>
          <w:lang w:val="en-US" w:eastAsia="zh-CN"/>
        </w:rPr>
      </w:pPr>
      <w:r>
        <w:rPr>
          <w:rFonts w:hint="eastAsia"/>
          <w:lang w:val="en-US" w:eastAsia="zh-CN"/>
        </w:rPr>
        <w:t>第十条　特许经营项目确定后，市政公用事业主管部门应当会同计划、财政、规划、建设、物价、环保等部门拟定特许经营项目实施方案，报同级政府批准后实施。</w:t>
      </w:r>
    </w:p>
    <w:p>
      <w:pPr>
        <w:rPr>
          <w:rFonts w:hint="eastAsia"/>
          <w:lang w:val="en-US" w:eastAsia="zh-CN"/>
        </w:rPr>
      </w:pPr>
      <w:r>
        <w:rPr>
          <w:rFonts w:hint="eastAsia"/>
          <w:lang w:val="en-US" w:eastAsia="zh-CN"/>
        </w:rPr>
        <w:t>特许经营项目实施方案应当包括项目名称、项目基本</w:t>
      </w:r>
      <w:r>
        <w:rPr>
          <w:rFonts w:hint="eastAsia"/>
          <w:lang w:val="en-US" w:eastAsia="zh-CN"/>
        </w:rPr>
        <w:fldChar w:fldCharType="begin"/>
      </w:r>
      <w:r>
        <w:rPr>
          <w:rFonts w:hint="eastAsia"/>
          <w:lang w:val="en-US" w:eastAsia="zh-CN"/>
        </w:rPr>
        <w:instrText xml:space="preserve"> HYPERLINK "http://so.findlaw.cn/cse/search?s=5951707868767694152&amp;entry=1&amp;q=%E7%BB%8F%E6%B5%8E%E6%8A%80%E6%9C%AF%E6%8C%87%E6%A0%87" \t "http://china.findlaw.cn/fagui/p_1/_blank" </w:instrText>
      </w:r>
      <w:r>
        <w:rPr>
          <w:rFonts w:hint="eastAsia"/>
          <w:lang w:val="en-US" w:eastAsia="zh-CN"/>
        </w:rPr>
        <w:fldChar w:fldCharType="separate"/>
      </w:r>
      <w:r>
        <w:rPr>
          <w:rFonts w:hint="eastAsia"/>
          <w:lang w:val="en-US" w:eastAsia="zh-CN"/>
        </w:rPr>
        <w:t>经济技术指标</w:t>
      </w:r>
      <w:r>
        <w:rPr>
          <w:rFonts w:hint="eastAsia"/>
          <w:lang w:val="en-US" w:eastAsia="zh-CN"/>
        </w:rPr>
        <w:fldChar w:fldCharType="end"/>
      </w:r>
      <w:r>
        <w:rPr>
          <w:rFonts w:hint="eastAsia"/>
          <w:lang w:val="en-US" w:eastAsia="zh-CN"/>
        </w:rPr>
        <w:t>、特许经营期限、投资回报、价格及其测算、</w:t>
      </w:r>
      <w:r>
        <w:rPr>
          <w:rFonts w:hint="eastAsia"/>
          <w:lang w:val="en-US" w:eastAsia="zh-CN"/>
        </w:rPr>
        <w:fldChar w:fldCharType="begin"/>
      </w:r>
      <w:r>
        <w:rPr>
          <w:rFonts w:hint="eastAsia"/>
          <w:lang w:val="en-US" w:eastAsia="zh-CN"/>
        </w:rPr>
        <w:instrText xml:space="preserve"> HYPERLINK "http://so.findlaw.cn/cse/search?s=5951707868767694152&amp;entry=1&amp;q=%E7%89%B9%E8%AE%B8%E7%BB%8F%E8%90%A5%E6%9D%83" \t "http://china.findlaw.cn/fagui/p_1/_blank" </w:instrText>
      </w:r>
      <w:r>
        <w:rPr>
          <w:rFonts w:hint="eastAsia"/>
          <w:lang w:val="en-US" w:eastAsia="zh-CN"/>
        </w:rPr>
        <w:fldChar w:fldCharType="separate"/>
      </w:r>
      <w:r>
        <w:rPr>
          <w:rFonts w:hint="eastAsia"/>
          <w:lang w:val="en-US" w:eastAsia="zh-CN"/>
        </w:rPr>
        <w:t>特许经营权</w:t>
      </w:r>
      <w:r>
        <w:rPr>
          <w:rFonts w:hint="eastAsia"/>
          <w:lang w:val="en-US" w:eastAsia="zh-CN"/>
        </w:rPr>
        <w:fldChar w:fldCharType="end"/>
      </w:r>
      <w:r>
        <w:rPr>
          <w:rFonts w:hint="eastAsia"/>
          <w:lang w:val="en-US" w:eastAsia="zh-CN"/>
        </w:rPr>
        <w:t>使用费、保障措施等内容。</w:t>
      </w:r>
    </w:p>
    <w:p>
      <w:pPr>
        <w:rPr>
          <w:rFonts w:hint="eastAsia"/>
          <w:lang w:val="en-US" w:eastAsia="zh-CN"/>
        </w:rPr>
      </w:pPr>
      <w:r>
        <w:rPr>
          <w:rFonts w:hint="eastAsia"/>
          <w:lang w:val="en-US" w:eastAsia="zh-CN"/>
        </w:rPr>
        <w:t>第十一条　特许经营项目及其实施方案经同级政府批准后，由市政公用事业主管部门会同计划部门发布推荐介绍项目的公告。</w:t>
      </w:r>
    </w:p>
    <w:p>
      <w:pPr>
        <w:rPr>
          <w:rFonts w:hint="eastAsia"/>
          <w:lang w:val="en-US" w:eastAsia="zh-CN"/>
        </w:rPr>
      </w:pPr>
      <w:r>
        <w:rPr>
          <w:rFonts w:hint="eastAsia"/>
          <w:lang w:val="en-US" w:eastAsia="zh-CN"/>
        </w:rPr>
        <w:t>第十二条　政府可以采取招标或者法律、法规、规章规定的其他市场竞争方式，公平、公正地选择某项市政公用事业的特许经营者。</w:t>
      </w:r>
    </w:p>
    <w:p>
      <w:pPr>
        <w:rPr>
          <w:rFonts w:hint="eastAsia"/>
          <w:lang w:val="en-US" w:eastAsia="zh-CN"/>
        </w:rPr>
      </w:pPr>
      <w:r>
        <w:rPr>
          <w:rFonts w:hint="eastAsia"/>
          <w:lang w:val="en-US" w:eastAsia="zh-CN"/>
        </w:rPr>
        <w:t>第十三条　特许经营权的参与人应当具备以下条件：</w:t>
      </w:r>
    </w:p>
    <w:p>
      <w:pPr>
        <w:rPr>
          <w:rFonts w:hint="eastAsia"/>
          <w:lang w:val="en-US" w:eastAsia="zh-CN"/>
        </w:rPr>
      </w:pPr>
      <w:r>
        <w:rPr>
          <w:rFonts w:hint="eastAsia"/>
          <w:lang w:val="en-US" w:eastAsia="zh-CN"/>
        </w:rPr>
        <w:t>（一）依法注册的企业法人；</w:t>
      </w:r>
    </w:p>
    <w:p>
      <w:pPr>
        <w:rPr>
          <w:rFonts w:hint="eastAsia"/>
          <w:lang w:val="en-US" w:eastAsia="zh-CN"/>
        </w:rPr>
      </w:pPr>
      <w:r>
        <w:rPr>
          <w:rFonts w:hint="eastAsia"/>
          <w:lang w:val="en-US" w:eastAsia="zh-CN"/>
        </w:rPr>
        <w:t>（二）有相应的</w:t>
      </w:r>
      <w:r>
        <w:rPr>
          <w:rFonts w:hint="eastAsia"/>
          <w:lang w:val="en-US" w:eastAsia="zh-CN"/>
        </w:rPr>
        <w:fldChar w:fldCharType="begin"/>
      </w:r>
      <w:r>
        <w:rPr>
          <w:rFonts w:hint="eastAsia"/>
          <w:lang w:val="en-US" w:eastAsia="zh-CN"/>
        </w:rPr>
        <w:instrText xml:space="preserve"> HYPERLINK "http://so.findlaw.cn/cse/search?s=5951707868767694152&amp;entry=1&amp;q=%E6%B3%A8%E5%86%8C%E8%B5%84%E6%9C%AC%E9%87%91" \t "http://china.findlaw.cn/fagui/p_1/_blank" </w:instrText>
      </w:r>
      <w:r>
        <w:rPr>
          <w:rFonts w:hint="eastAsia"/>
          <w:lang w:val="en-US" w:eastAsia="zh-CN"/>
        </w:rPr>
        <w:fldChar w:fldCharType="separate"/>
      </w:r>
      <w:r>
        <w:rPr>
          <w:rFonts w:hint="eastAsia"/>
          <w:lang w:val="en-US" w:eastAsia="zh-CN"/>
        </w:rPr>
        <w:t>注册资本金</w:t>
      </w:r>
      <w:r>
        <w:rPr>
          <w:rFonts w:hint="eastAsia"/>
          <w:lang w:val="en-US" w:eastAsia="zh-CN"/>
        </w:rPr>
        <w:fldChar w:fldCharType="end"/>
      </w:r>
      <w:r>
        <w:rPr>
          <w:rFonts w:hint="eastAsia"/>
          <w:lang w:val="en-US" w:eastAsia="zh-CN"/>
        </w:rPr>
        <w:t>和设施、设备；</w:t>
      </w:r>
    </w:p>
    <w:p>
      <w:pPr>
        <w:rPr>
          <w:rFonts w:hint="eastAsia"/>
          <w:lang w:val="en-US" w:eastAsia="zh-CN"/>
        </w:rPr>
      </w:pPr>
      <w:r>
        <w:rPr>
          <w:rFonts w:hint="eastAsia"/>
          <w:lang w:val="en-US" w:eastAsia="zh-CN"/>
        </w:rPr>
        <w:t>（三）有良好的银行资信、财务状况及相应的</w:t>
      </w:r>
      <w:r>
        <w:rPr>
          <w:rFonts w:hint="eastAsia"/>
          <w:lang w:val="en-US" w:eastAsia="zh-CN"/>
        </w:rPr>
        <w:fldChar w:fldCharType="begin"/>
      </w:r>
      <w:r>
        <w:rPr>
          <w:rFonts w:hint="eastAsia"/>
          <w:lang w:val="en-US" w:eastAsia="zh-CN"/>
        </w:rPr>
        <w:instrText xml:space="preserve"> HYPERLINK "http://so.findlaw.cn/cse/search?s=5951707868767694152&amp;entry=1&amp;q=%E5%81%BF%E5%80%BA%E8%83%BD%E5%8A%9B" \t "http://china.findlaw.cn/fagui/p_1/_blank" </w:instrText>
      </w:r>
      <w:r>
        <w:rPr>
          <w:rFonts w:hint="eastAsia"/>
          <w:lang w:val="en-US" w:eastAsia="zh-CN"/>
        </w:rPr>
        <w:fldChar w:fldCharType="separate"/>
      </w:r>
      <w:r>
        <w:rPr>
          <w:rFonts w:hint="eastAsia"/>
          <w:lang w:val="en-US" w:eastAsia="zh-CN"/>
        </w:rPr>
        <w:t>偿债能力</w:t>
      </w:r>
      <w:r>
        <w:rPr>
          <w:rFonts w:hint="eastAsia"/>
          <w:lang w:val="en-US" w:eastAsia="zh-CN"/>
        </w:rPr>
        <w:fldChar w:fldCharType="end"/>
      </w:r>
      <w:r>
        <w:rPr>
          <w:rFonts w:hint="eastAsia"/>
          <w:lang w:val="en-US" w:eastAsia="zh-CN"/>
        </w:rPr>
        <w:t>；</w:t>
      </w:r>
    </w:p>
    <w:p>
      <w:pPr>
        <w:rPr>
          <w:rFonts w:hint="eastAsia"/>
          <w:lang w:val="en-US" w:eastAsia="zh-CN"/>
        </w:rPr>
      </w:pPr>
      <w:r>
        <w:rPr>
          <w:rFonts w:hint="eastAsia"/>
          <w:lang w:val="en-US" w:eastAsia="zh-CN"/>
        </w:rPr>
        <w:t>（四）有相应的从业经历和良好的业绩；</w:t>
      </w:r>
    </w:p>
    <w:p>
      <w:pPr>
        <w:rPr>
          <w:rFonts w:hint="eastAsia"/>
          <w:lang w:val="en-US" w:eastAsia="zh-CN"/>
        </w:rPr>
      </w:pPr>
      <w:r>
        <w:rPr>
          <w:rFonts w:hint="eastAsia"/>
          <w:lang w:val="en-US" w:eastAsia="zh-CN"/>
        </w:rPr>
        <w:t>（五）有相应数量的技术、财务、经营等</w:t>
      </w:r>
      <w:r>
        <w:rPr>
          <w:rFonts w:hint="eastAsia"/>
          <w:lang w:val="en-US" w:eastAsia="zh-CN"/>
        </w:rPr>
        <w:fldChar w:fldCharType="begin"/>
      </w:r>
      <w:r>
        <w:rPr>
          <w:rFonts w:hint="eastAsia"/>
          <w:lang w:val="en-US" w:eastAsia="zh-CN"/>
        </w:rPr>
        <w:instrText xml:space="preserve"> HYPERLINK "http://so.findlaw.cn/cse/search?s=5951707868767694152&amp;entry=1&amp;q=%E5%85%B3%E9%94%AE%E5%B2%97%E4%BD%8D" \t "http://china.findlaw.cn/fagui/p_1/_blank" </w:instrText>
      </w:r>
      <w:r>
        <w:rPr>
          <w:rFonts w:hint="eastAsia"/>
          <w:lang w:val="en-US" w:eastAsia="zh-CN"/>
        </w:rPr>
        <w:fldChar w:fldCharType="separate"/>
      </w:r>
      <w:r>
        <w:rPr>
          <w:rFonts w:hint="eastAsia"/>
          <w:lang w:val="en-US" w:eastAsia="zh-CN"/>
        </w:rPr>
        <w:t>关键岗位</w:t>
      </w:r>
      <w:r>
        <w:rPr>
          <w:rFonts w:hint="eastAsia"/>
          <w:lang w:val="en-US" w:eastAsia="zh-CN"/>
        </w:rPr>
        <w:fldChar w:fldCharType="end"/>
      </w:r>
      <w:r>
        <w:rPr>
          <w:rFonts w:hint="eastAsia"/>
          <w:lang w:val="en-US" w:eastAsia="zh-CN"/>
        </w:rPr>
        <w:t>人员；</w:t>
      </w:r>
    </w:p>
    <w:p>
      <w:pPr>
        <w:rPr>
          <w:rFonts w:hint="eastAsia"/>
          <w:lang w:val="en-US" w:eastAsia="zh-CN"/>
        </w:rPr>
      </w:pPr>
      <w:r>
        <w:rPr>
          <w:rFonts w:hint="eastAsia"/>
          <w:lang w:val="en-US" w:eastAsia="zh-CN"/>
        </w:rPr>
        <w:t>（六）有切实可行的经营方案；</w:t>
      </w:r>
    </w:p>
    <w:p>
      <w:pPr>
        <w:rPr>
          <w:rFonts w:hint="eastAsia"/>
          <w:lang w:val="en-US" w:eastAsia="zh-CN"/>
        </w:rPr>
      </w:pPr>
      <w:r>
        <w:rPr>
          <w:rFonts w:hint="eastAsia"/>
          <w:lang w:val="en-US" w:eastAsia="zh-CN"/>
        </w:rPr>
        <w:t>（七）地方性法规、规章规定的其他条件。</w:t>
      </w:r>
    </w:p>
    <w:p>
      <w:pPr>
        <w:rPr>
          <w:rFonts w:hint="eastAsia"/>
          <w:lang w:val="en-US" w:eastAsia="zh-CN"/>
        </w:rPr>
      </w:pPr>
      <w:r>
        <w:rPr>
          <w:rFonts w:hint="eastAsia"/>
          <w:lang w:val="en-US" w:eastAsia="zh-CN"/>
        </w:rPr>
        <w:t>第十四条　采用招标方式选择特许经营权参与人的，由市政公用事业主管部门会同计划、财政等部门按照下列程序进行：</w:t>
      </w:r>
    </w:p>
    <w:p>
      <w:pPr>
        <w:rPr>
          <w:rFonts w:hint="eastAsia"/>
          <w:lang w:val="en-US" w:eastAsia="zh-CN"/>
        </w:rPr>
      </w:pPr>
      <w:r>
        <w:rPr>
          <w:rFonts w:hint="eastAsia"/>
          <w:lang w:val="en-US" w:eastAsia="zh-CN"/>
        </w:rPr>
        <w:t>（一）提出市政公用事业特许经营项目，报同级政府批准后，向社会公开发布招标条件，受理投标；</w:t>
      </w:r>
    </w:p>
    <w:p>
      <w:pPr>
        <w:rPr>
          <w:rFonts w:hint="eastAsia"/>
          <w:lang w:val="en-US" w:eastAsia="zh-CN"/>
        </w:rPr>
      </w:pPr>
      <w:r>
        <w:rPr>
          <w:rFonts w:hint="eastAsia"/>
          <w:lang w:val="en-US" w:eastAsia="zh-CN"/>
        </w:rPr>
        <w:t>（二）根据招标条件，对特许经营权的投标人进行资格审查和方案预审，推荐出符合条件的投标候选人；</w:t>
      </w:r>
    </w:p>
    <w:p>
      <w:pPr>
        <w:rPr>
          <w:rFonts w:hint="eastAsia"/>
          <w:lang w:val="en-US" w:eastAsia="zh-CN"/>
        </w:rPr>
      </w:pPr>
      <w:r>
        <w:rPr>
          <w:rFonts w:hint="eastAsia"/>
          <w:lang w:val="en-US" w:eastAsia="zh-CN"/>
        </w:rPr>
        <w:t>（三）组织评审委员会依法进行评审，并经过质询和公开答辩，择优选择特许经营权授予对象；</w:t>
      </w:r>
    </w:p>
    <w:p>
      <w:pPr>
        <w:rPr>
          <w:rFonts w:hint="eastAsia"/>
          <w:lang w:val="en-US" w:eastAsia="zh-CN"/>
        </w:rPr>
      </w:pPr>
      <w:r>
        <w:rPr>
          <w:rFonts w:hint="eastAsia"/>
          <w:lang w:val="en-US" w:eastAsia="zh-CN"/>
        </w:rPr>
        <w:t>（四）向社会公示中标结果，公示时间不少于20天；</w:t>
      </w:r>
    </w:p>
    <w:p>
      <w:pPr>
        <w:rPr>
          <w:rFonts w:hint="eastAsia"/>
          <w:lang w:val="en-US" w:eastAsia="zh-CN"/>
        </w:rPr>
      </w:pPr>
      <w:r>
        <w:rPr>
          <w:rFonts w:hint="eastAsia"/>
          <w:lang w:val="en-US" w:eastAsia="zh-CN"/>
        </w:rPr>
        <w:t>（五）公示期满，对中标者没有异议的，经同级政府批准，由市政公用事业主管部门与中标者（以下简称“获得特许经营权的企业”）签订特许经营协议。</w:t>
      </w:r>
    </w:p>
    <w:p>
      <w:pPr>
        <w:rPr>
          <w:rFonts w:hint="eastAsia"/>
          <w:lang w:val="en-US" w:eastAsia="zh-CN"/>
        </w:rPr>
      </w:pPr>
      <w:r>
        <w:rPr>
          <w:rFonts w:hint="eastAsia"/>
          <w:lang w:val="en-US" w:eastAsia="zh-CN"/>
        </w:rPr>
        <w:t>第十五条　特许经营协议应当包括以下内容：</w:t>
      </w:r>
    </w:p>
    <w:p>
      <w:pPr>
        <w:rPr>
          <w:rFonts w:hint="eastAsia"/>
          <w:lang w:val="en-US" w:eastAsia="zh-CN"/>
        </w:rPr>
      </w:pPr>
      <w:r>
        <w:rPr>
          <w:rFonts w:hint="eastAsia"/>
          <w:lang w:val="en-US" w:eastAsia="zh-CN"/>
        </w:rPr>
        <w:t>（一）特许经营内容、区域、范围及有效期限；</w:t>
      </w:r>
    </w:p>
    <w:p>
      <w:pPr>
        <w:rPr>
          <w:rFonts w:hint="eastAsia"/>
          <w:lang w:val="en-US" w:eastAsia="zh-CN"/>
        </w:rPr>
      </w:pPr>
      <w:r>
        <w:rPr>
          <w:rFonts w:hint="eastAsia"/>
          <w:lang w:val="en-US" w:eastAsia="zh-CN"/>
        </w:rPr>
        <w:t>（二）产品和服务标准；</w:t>
      </w:r>
    </w:p>
    <w:p>
      <w:pPr>
        <w:rPr>
          <w:rFonts w:hint="eastAsia"/>
          <w:lang w:val="en-US" w:eastAsia="zh-CN"/>
        </w:rPr>
      </w:pPr>
      <w:r>
        <w:rPr>
          <w:rFonts w:hint="eastAsia"/>
          <w:lang w:val="en-US" w:eastAsia="zh-CN"/>
        </w:rPr>
        <w:t>（三）价格和收费的确定方法、标准以及调整程序；</w:t>
      </w:r>
    </w:p>
    <w:p>
      <w:pPr>
        <w:rPr>
          <w:rFonts w:hint="eastAsia"/>
          <w:lang w:val="en-US" w:eastAsia="zh-CN"/>
        </w:rPr>
      </w:pPr>
      <w:r>
        <w:rPr>
          <w:rFonts w:hint="eastAsia"/>
          <w:lang w:val="en-US" w:eastAsia="zh-CN"/>
        </w:rPr>
        <w:t>（四）设施的权属与处置；</w:t>
      </w:r>
    </w:p>
    <w:p>
      <w:pPr>
        <w:rPr>
          <w:rFonts w:hint="eastAsia"/>
          <w:lang w:val="en-US" w:eastAsia="zh-CN"/>
        </w:rPr>
      </w:pPr>
      <w:r>
        <w:rPr>
          <w:rFonts w:hint="eastAsia"/>
          <w:lang w:val="en-US" w:eastAsia="zh-CN"/>
        </w:rPr>
        <w:t>（五）设施维护和更新改造；</w:t>
      </w:r>
    </w:p>
    <w:p>
      <w:pPr>
        <w:rPr>
          <w:rFonts w:hint="eastAsia"/>
          <w:lang w:val="en-US" w:eastAsia="zh-CN"/>
        </w:rPr>
      </w:pPr>
      <w:r>
        <w:rPr>
          <w:rFonts w:hint="eastAsia"/>
          <w:lang w:val="en-US" w:eastAsia="zh-CN"/>
        </w:rPr>
        <w:t>（六）安全管理；</w:t>
      </w:r>
    </w:p>
    <w:p>
      <w:pPr>
        <w:rPr>
          <w:rFonts w:hint="eastAsia"/>
          <w:lang w:val="en-US" w:eastAsia="zh-CN"/>
        </w:rPr>
      </w:pPr>
      <w:r>
        <w:rPr>
          <w:rFonts w:hint="eastAsia"/>
          <w:lang w:val="en-US" w:eastAsia="zh-CN"/>
        </w:rPr>
        <w:t>（七）</w:t>
      </w:r>
      <w:r>
        <w:rPr>
          <w:rFonts w:hint="eastAsia"/>
          <w:lang w:val="en-US" w:eastAsia="zh-CN"/>
        </w:rPr>
        <w:fldChar w:fldCharType="begin"/>
      </w:r>
      <w:r>
        <w:rPr>
          <w:rFonts w:hint="eastAsia"/>
          <w:lang w:val="en-US" w:eastAsia="zh-CN"/>
        </w:rPr>
        <w:instrText xml:space="preserve"> HYPERLINK "http://so.findlaw.cn/cse/search?s=5951707868767694152&amp;entry=1&amp;q=%E5%B1%A5%E7%BA%A6%E6%8B%85%E4%BF%9D" \t "http://china.findlaw.cn/fagui/p_1/_blank" </w:instrText>
      </w:r>
      <w:r>
        <w:rPr>
          <w:rFonts w:hint="eastAsia"/>
          <w:lang w:val="en-US" w:eastAsia="zh-CN"/>
        </w:rPr>
        <w:fldChar w:fldCharType="separate"/>
      </w:r>
      <w:r>
        <w:rPr>
          <w:rFonts w:hint="eastAsia"/>
          <w:lang w:val="en-US" w:eastAsia="zh-CN"/>
        </w:rPr>
        <w:t>履约担保</w:t>
      </w:r>
      <w:r>
        <w:rPr>
          <w:rFonts w:hint="eastAsia"/>
          <w:lang w:val="en-US" w:eastAsia="zh-CN"/>
        </w:rPr>
        <w:fldChar w:fldCharType="end"/>
      </w:r>
      <w:r>
        <w:rPr>
          <w:rFonts w:hint="eastAsia"/>
          <w:lang w:val="en-US" w:eastAsia="zh-CN"/>
        </w:rPr>
        <w:t>；</w:t>
      </w:r>
    </w:p>
    <w:p>
      <w:pPr>
        <w:rPr>
          <w:rFonts w:hint="eastAsia"/>
          <w:lang w:val="en-US" w:eastAsia="zh-CN"/>
        </w:rPr>
      </w:pPr>
      <w:r>
        <w:rPr>
          <w:rFonts w:hint="eastAsia"/>
          <w:lang w:val="en-US" w:eastAsia="zh-CN"/>
        </w:rPr>
        <w:t>（八）特许经营权的终止和变更；</w:t>
      </w:r>
    </w:p>
    <w:p>
      <w:pPr>
        <w:rPr>
          <w:rFonts w:hint="eastAsia"/>
          <w:lang w:val="en-US" w:eastAsia="zh-CN"/>
        </w:rPr>
      </w:pPr>
      <w:r>
        <w:rPr>
          <w:rFonts w:hint="eastAsia"/>
          <w:lang w:val="en-US" w:eastAsia="zh-CN"/>
        </w:rPr>
        <w:t>（九）</w:t>
      </w:r>
      <w:r>
        <w:rPr>
          <w:rFonts w:hint="eastAsia"/>
          <w:lang w:val="en-US" w:eastAsia="zh-CN"/>
        </w:rPr>
        <w:fldChar w:fldCharType="begin"/>
      </w:r>
      <w:r>
        <w:rPr>
          <w:rFonts w:hint="eastAsia"/>
          <w:lang w:val="en-US" w:eastAsia="zh-CN"/>
        </w:rPr>
        <w:instrText xml:space="preserve"> HYPERLINK "http://so.findlaw.cn/cse/search?s=5951707868767694152&amp;entry=1&amp;q=%E8%BF%9D%E7%BA%A6%E8%B4%A3%E4%BB%BB" \t "http://china.findlaw.cn/fagui/p_1/_blank" </w:instrText>
      </w:r>
      <w:r>
        <w:rPr>
          <w:rFonts w:hint="eastAsia"/>
          <w:lang w:val="en-US" w:eastAsia="zh-CN"/>
        </w:rPr>
        <w:fldChar w:fldCharType="separate"/>
      </w:r>
      <w:r>
        <w:rPr>
          <w:rFonts w:hint="eastAsia"/>
          <w:lang w:val="en-US" w:eastAsia="zh-CN"/>
        </w:rPr>
        <w:t>违约责任</w:t>
      </w:r>
      <w:r>
        <w:rPr>
          <w:rFonts w:hint="eastAsia"/>
          <w:lang w:val="en-US" w:eastAsia="zh-CN"/>
        </w:rPr>
        <w:fldChar w:fldCharType="end"/>
      </w:r>
      <w:r>
        <w:rPr>
          <w:rFonts w:hint="eastAsia"/>
          <w:lang w:val="en-US" w:eastAsia="zh-CN"/>
        </w:rPr>
        <w:t>；</w:t>
      </w:r>
    </w:p>
    <w:p>
      <w:pPr>
        <w:rPr>
          <w:rFonts w:hint="eastAsia"/>
          <w:lang w:val="en-US" w:eastAsia="zh-CN"/>
        </w:rPr>
      </w:pPr>
      <w:r>
        <w:rPr>
          <w:rFonts w:hint="eastAsia"/>
          <w:lang w:val="en-US" w:eastAsia="zh-CN"/>
        </w:rPr>
        <w:t>（十）争议解决方式；</w:t>
      </w:r>
    </w:p>
    <w:p>
      <w:pPr>
        <w:rPr>
          <w:rFonts w:hint="eastAsia"/>
          <w:lang w:val="en-US" w:eastAsia="zh-CN"/>
        </w:rPr>
      </w:pPr>
      <w:r>
        <w:rPr>
          <w:rFonts w:hint="eastAsia"/>
          <w:lang w:val="en-US" w:eastAsia="zh-CN"/>
        </w:rPr>
        <w:t>（十一）双方认为应该约定的其他事项。</w:t>
      </w:r>
    </w:p>
    <w:p>
      <w:pPr>
        <w:rPr>
          <w:rFonts w:hint="eastAsia"/>
          <w:lang w:val="en-US" w:eastAsia="zh-CN"/>
        </w:rPr>
      </w:pPr>
      <w:r>
        <w:rPr>
          <w:rFonts w:hint="eastAsia"/>
          <w:lang w:val="en-US" w:eastAsia="zh-CN"/>
        </w:rPr>
        <w:t>第十六条　获得特许经营权的企业，应当支付特许经营权使用费。特许经营权使用费的标准由市政府根据特许经营项目的行业特点、经营规模、经营方式等因素确定。</w:t>
      </w:r>
    </w:p>
    <w:p>
      <w:pPr>
        <w:rPr>
          <w:rFonts w:hint="eastAsia"/>
          <w:lang w:val="en-US" w:eastAsia="zh-CN"/>
        </w:rPr>
      </w:pPr>
      <w:r>
        <w:rPr>
          <w:rFonts w:hint="eastAsia"/>
          <w:lang w:val="en-US" w:eastAsia="zh-CN"/>
        </w:rPr>
        <w:t>第十七条　市政公用事业主管部门应当在特许经营协议签订后30日内，将协议报上一级市政公用事业主管部门备案。</w:t>
      </w:r>
    </w:p>
    <w:p>
      <w:pPr>
        <w:rPr>
          <w:rFonts w:hint="eastAsia"/>
          <w:lang w:val="en-US" w:eastAsia="zh-CN"/>
        </w:rPr>
      </w:pPr>
      <w:r>
        <w:rPr>
          <w:rFonts w:hint="eastAsia"/>
          <w:lang w:val="en-US" w:eastAsia="zh-CN"/>
        </w:rPr>
        <w:t>第十八条　特许经营期限应当根据行业特点、规模、经营方式等因素确定，最长不得超过30年。</w:t>
      </w:r>
    </w:p>
    <w:p>
      <w:pPr>
        <w:rPr>
          <w:rFonts w:hint="eastAsia"/>
          <w:lang w:val="en-US" w:eastAsia="zh-CN"/>
        </w:rPr>
      </w:pPr>
      <w:r>
        <w:rPr>
          <w:rFonts w:hint="eastAsia"/>
          <w:lang w:val="en-US" w:eastAsia="zh-CN"/>
        </w:rPr>
        <w:t>第十九条　在协议有效期限内，若协议的内容确需变更的，协议双方应当在共同协商的基础上签订补充协议。</w:t>
      </w:r>
    </w:p>
    <w:p>
      <w:pPr>
        <w:rPr>
          <w:rFonts w:hint="eastAsia"/>
          <w:lang w:val="en-US" w:eastAsia="zh-CN"/>
        </w:rPr>
      </w:pPr>
      <w:r>
        <w:rPr>
          <w:rFonts w:hint="eastAsia"/>
          <w:lang w:val="en-US" w:eastAsia="zh-CN"/>
        </w:rPr>
        <w:t>第二十条　获得特许经营权的企业在协议有效期内单方提出解除协议的，应当提前提出申请，市政公用事业主管部门应当自收到申请之日起3个月内作出答复。在市政公用事业主管部门同意解除协议前，获得特许经营权的企业必须保证正常的经营与服务。</w:t>
      </w:r>
    </w:p>
    <w:p>
      <w:pPr>
        <w:rPr>
          <w:rFonts w:hint="eastAsia"/>
          <w:lang w:val="en-US" w:eastAsia="zh-CN"/>
        </w:rPr>
      </w:pPr>
      <w:r>
        <w:rPr>
          <w:rFonts w:hint="eastAsia"/>
          <w:lang w:val="en-US" w:eastAsia="zh-CN"/>
        </w:rPr>
        <w:t>第二十一条　获得特许经营权的企业经营期满需继续经营的，须在期满1年前提出申请，市政公用事业主管部门接到申请后，应当于30日内作出是否延长其经营期限的意见，报政府批准。</w:t>
      </w:r>
    </w:p>
    <w:p>
      <w:pPr>
        <w:rPr>
          <w:rFonts w:hint="eastAsia"/>
          <w:lang w:val="en-US" w:eastAsia="zh-CN"/>
        </w:rPr>
      </w:pPr>
      <w:r>
        <w:rPr>
          <w:rFonts w:hint="eastAsia"/>
          <w:lang w:val="en-US" w:eastAsia="zh-CN"/>
        </w:rPr>
        <w:t>第二十二条　获得特许经营权的企业在申请续展时限内未提出续展申请的，市政公用事业主管部门应当在特许经营期限届满前，会同计划等部门按照本办法规定的程序组织招标，选择特许经营者。</w:t>
      </w:r>
    </w:p>
    <w:p>
      <w:pPr>
        <w:rPr>
          <w:rFonts w:hint="eastAsia"/>
          <w:b/>
          <w:bCs/>
          <w:lang w:val="en-US" w:eastAsia="zh-CN"/>
        </w:rPr>
      </w:pPr>
      <w:bookmarkStart w:id="2" w:name="2"/>
      <w:bookmarkEnd w:id="2"/>
      <w:r>
        <w:rPr>
          <w:rFonts w:hint="eastAsia"/>
          <w:b/>
          <w:bCs/>
          <w:lang w:val="en-US" w:eastAsia="zh-CN"/>
        </w:rPr>
        <w:t>第三章　监督管理</w:t>
      </w:r>
    </w:p>
    <w:p>
      <w:pPr>
        <w:rPr>
          <w:rFonts w:hint="eastAsia"/>
          <w:lang w:val="en-US" w:eastAsia="zh-CN"/>
        </w:rPr>
      </w:pPr>
      <w:r>
        <w:rPr>
          <w:rFonts w:hint="eastAsia"/>
          <w:lang w:val="en-US" w:eastAsia="zh-CN"/>
        </w:rPr>
        <w:t>第二十三条　市政公用事业主管部门应当履行下列责任：</w:t>
      </w:r>
    </w:p>
    <w:p>
      <w:pPr>
        <w:rPr>
          <w:rFonts w:hint="eastAsia"/>
          <w:lang w:val="en-US" w:eastAsia="zh-CN"/>
        </w:rPr>
      </w:pPr>
      <w:r>
        <w:rPr>
          <w:rFonts w:hint="eastAsia"/>
          <w:lang w:val="en-US" w:eastAsia="zh-CN"/>
        </w:rPr>
        <w:t>（一）协助相关部门核算和监控企业成本，提出价格调整意见；</w:t>
      </w:r>
    </w:p>
    <w:p>
      <w:pPr>
        <w:rPr>
          <w:rFonts w:hint="eastAsia"/>
          <w:lang w:val="en-US" w:eastAsia="zh-CN"/>
        </w:rPr>
      </w:pPr>
      <w:r>
        <w:rPr>
          <w:rFonts w:hint="eastAsia"/>
          <w:lang w:val="en-US" w:eastAsia="zh-CN"/>
        </w:rPr>
        <w:t>（二）监督获得特许经营权的企业履行法定义务和</w:t>
      </w:r>
      <w:r>
        <w:rPr>
          <w:rFonts w:hint="eastAsia"/>
          <w:lang w:val="en-US" w:eastAsia="zh-CN"/>
        </w:rPr>
        <w:fldChar w:fldCharType="begin"/>
      </w:r>
      <w:r>
        <w:rPr>
          <w:rFonts w:hint="eastAsia"/>
          <w:lang w:val="en-US" w:eastAsia="zh-CN"/>
        </w:rPr>
        <w:instrText xml:space="preserve"> HYPERLINK "http://so.findlaw.cn/cse/search?s=5951707868767694152&amp;entry=1&amp;q=%E5%8D%8F%E8%AE%AE%E4%B9%A6" \t "http://china.findlaw.cn/fagui/p_1/_blank" </w:instrText>
      </w:r>
      <w:r>
        <w:rPr>
          <w:rFonts w:hint="eastAsia"/>
          <w:lang w:val="en-US" w:eastAsia="zh-CN"/>
        </w:rPr>
        <w:fldChar w:fldCharType="separate"/>
      </w:r>
      <w:r>
        <w:rPr>
          <w:rFonts w:hint="eastAsia"/>
          <w:lang w:val="en-US" w:eastAsia="zh-CN"/>
        </w:rPr>
        <w:t>协议书</w:t>
      </w:r>
      <w:r>
        <w:rPr>
          <w:rFonts w:hint="eastAsia"/>
          <w:lang w:val="en-US" w:eastAsia="zh-CN"/>
        </w:rPr>
        <w:fldChar w:fldCharType="end"/>
      </w:r>
      <w:r>
        <w:rPr>
          <w:rFonts w:hint="eastAsia"/>
          <w:lang w:val="en-US" w:eastAsia="zh-CN"/>
        </w:rPr>
        <w:t>规定的义务；</w:t>
      </w:r>
    </w:p>
    <w:p>
      <w:pPr>
        <w:rPr>
          <w:rFonts w:hint="eastAsia"/>
          <w:lang w:val="en-US" w:eastAsia="zh-CN"/>
        </w:rPr>
      </w:pPr>
      <w:r>
        <w:rPr>
          <w:rFonts w:hint="eastAsia"/>
          <w:lang w:val="en-US" w:eastAsia="zh-CN"/>
        </w:rPr>
        <w:t>（三）对获得特许经营权的企业的</w:t>
      </w:r>
      <w:r>
        <w:rPr>
          <w:rFonts w:hint="eastAsia"/>
          <w:lang w:val="en-US" w:eastAsia="zh-CN"/>
        </w:rPr>
        <w:fldChar w:fldCharType="begin"/>
      </w:r>
      <w:r>
        <w:rPr>
          <w:rFonts w:hint="eastAsia"/>
          <w:lang w:val="en-US" w:eastAsia="zh-CN"/>
        </w:rPr>
        <w:instrText xml:space="preserve"> HYPERLINK "http://so.findlaw.cn/cse/search?s=5951707868767694152&amp;entry=1&amp;q=%E7%BB%8F%E8%90%A5%E8%AE%A1%E5%88%92" \t "http://china.findlaw.cn/fagui/p_1/_blank" </w:instrText>
      </w:r>
      <w:r>
        <w:rPr>
          <w:rFonts w:hint="eastAsia"/>
          <w:lang w:val="en-US" w:eastAsia="zh-CN"/>
        </w:rPr>
        <w:fldChar w:fldCharType="separate"/>
      </w:r>
      <w:r>
        <w:rPr>
          <w:rFonts w:hint="eastAsia"/>
          <w:lang w:val="en-US" w:eastAsia="zh-CN"/>
        </w:rPr>
        <w:t>经营计划</w:t>
      </w:r>
      <w:r>
        <w:rPr>
          <w:rFonts w:hint="eastAsia"/>
          <w:lang w:val="en-US" w:eastAsia="zh-CN"/>
        </w:rPr>
        <w:fldChar w:fldCharType="end"/>
      </w:r>
      <w:r>
        <w:rPr>
          <w:rFonts w:hint="eastAsia"/>
          <w:lang w:val="en-US" w:eastAsia="zh-CN"/>
        </w:rPr>
        <w:t>实施情况、产品和服务的质量以及安全生产情况进行监督；</w:t>
      </w:r>
    </w:p>
    <w:p>
      <w:pPr>
        <w:rPr>
          <w:rFonts w:hint="eastAsia"/>
          <w:lang w:val="en-US" w:eastAsia="zh-CN"/>
        </w:rPr>
      </w:pPr>
      <w:r>
        <w:rPr>
          <w:rFonts w:hint="eastAsia"/>
          <w:lang w:val="en-US" w:eastAsia="zh-CN"/>
        </w:rPr>
        <w:t>（四）受理公众对获得特许经营权的企业的投诉；</w:t>
      </w:r>
    </w:p>
    <w:p>
      <w:pPr>
        <w:rPr>
          <w:rFonts w:hint="eastAsia"/>
          <w:lang w:val="en-US" w:eastAsia="zh-CN"/>
        </w:rPr>
      </w:pPr>
      <w:r>
        <w:rPr>
          <w:rFonts w:hint="eastAsia"/>
          <w:lang w:val="en-US" w:eastAsia="zh-CN"/>
        </w:rPr>
        <w:t>（五）向政府提交年度特许经营监督检查报告；</w:t>
      </w:r>
    </w:p>
    <w:p>
      <w:pPr>
        <w:rPr>
          <w:rFonts w:hint="eastAsia"/>
          <w:lang w:val="en-US" w:eastAsia="zh-CN"/>
        </w:rPr>
      </w:pPr>
      <w:r>
        <w:rPr>
          <w:rFonts w:hint="eastAsia"/>
          <w:lang w:val="en-US" w:eastAsia="zh-CN"/>
        </w:rPr>
        <w:t>（六）在危及或者可能危及公共利益、公共安全等紧急情况下，临时接管特许经营项目；</w:t>
      </w:r>
    </w:p>
    <w:p>
      <w:pPr>
        <w:rPr>
          <w:rFonts w:hint="eastAsia"/>
          <w:lang w:val="en-US" w:eastAsia="zh-CN"/>
        </w:rPr>
      </w:pPr>
      <w:r>
        <w:rPr>
          <w:rFonts w:hint="eastAsia"/>
          <w:lang w:val="en-US" w:eastAsia="zh-CN"/>
        </w:rPr>
        <w:t>（七）协议约定的其他责任。</w:t>
      </w:r>
    </w:p>
    <w:p>
      <w:pPr>
        <w:rPr>
          <w:rFonts w:hint="eastAsia"/>
          <w:lang w:val="en-US" w:eastAsia="zh-CN"/>
        </w:rPr>
      </w:pPr>
      <w:r>
        <w:rPr>
          <w:rFonts w:hint="eastAsia"/>
          <w:lang w:val="en-US" w:eastAsia="zh-CN"/>
        </w:rPr>
        <w:t>第二十四条　获得特许经营权的企业应当履行下列责任：</w:t>
      </w:r>
    </w:p>
    <w:p>
      <w:pPr>
        <w:rPr>
          <w:rFonts w:hint="eastAsia"/>
          <w:lang w:val="en-US" w:eastAsia="zh-CN"/>
        </w:rPr>
      </w:pPr>
      <w:r>
        <w:rPr>
          <w:rFonts w:hint="eastAsia"/>
          <w:lang w:val="en-US" w:eastAsia="zh-CN"/>
        </w:rPr>
        <w:t>（一）科学合理地制定企业年度生产、供应计划；</w:t>
      </w:r>
    </w:p>
    <w:p>
      <w:pPr>
        <w:rPr>
          <w:rFonts w:hint="eastAsia"/>
          <w:lang w:val="en-US" w:eastAsia="zh-CN"/>
        </w:rPr>
      </w:pPr>
      <w:r>
        <w:rPr>
          <w:rFonts w:hint="eastAsia"/>
          <w:lang w:val="en-US" w:eastAsia="zh-CN"/>
        </w:rPr>
        <w:t>（二）按照国家安全生产法规和行业安全生产标准规范，组织企业安全生产；</w:t>
      </w:r>
    </w:p>
    <w:p>
      <w:pPr>
        <w:rPr>
          <w:rFonts w:hint="eastAsia"/>
          <w:lang w:val="en-US" w:eastAsia="zh-CN"/>
        </w:rPr>
      </w:pPr>
      <w:r>
        <w:rPr>
          <w:rFonts w:hint="eastAsia"/>
          <w:lang w:val="en-US" w:eastAsia="zh-CN"/>
        </w:rPr>
        <w:t>（三）履行经营协议，为社会提供足量的、符合标准的产品和服务；</w:t>
      </w:r>
    </w:p>
    <w:p>
      <w:pPr>
        <w:rPr>
          <w:rFonts w:hint="eastAsia"/>
          <w:lang w:val="en-US" w:eastAsia="zh-CN"/>
        </w:rPr>
      </w:pPr>
      <w:r>
        <w:rPr>
          <w:rFonts w:hint="eastAsia"/>
          <w:lang w:val="en-US" w:eastAsia="zh-CN"/>
        </w:rPr>
        <w:t>（四）接受市政公用事业主管部门对产品和</w:t>
      </w:r>
      <w:r>
        <w:rPr>
          <w:rFonts w:hint="eastAsia"/>
          <w:lang w:val="en-US" w:eastAsia="zh-CN"/>
        </w:rPr>
        <w:fldChar w:fldCharType="begin"/>
      </w:r>
      <w:r>
        <w:rPr>
          <w:rFonts w:hint="eastAsia"/>
          <w:lang w:val="en-US" w:eastAsia="zh-CN"/>
        </w:rPr>
        <w:instrText xml:space="preserve"> HYPERLINK "http://so.findlaw.cn/cse/search?s=5951707868767694152&amp;entry=1&amp;q=%E6%9C%8D%E5%8A%A1%E8%B4%A8%E9%87%8F" \t "http://china.findlaw.cn/fagui/p_1/_blank" </w:instrText>
      </w:r>
      <w:r>
        <w:rPr>
          <w:rFonts w:hint="eastAsia"/>
          <w:lang w:val="en-US" w:eastAsia="zh-CN"/>
        </w:rPr>
        <w:fldChar w:fldCharType="separate"/>
      </w:r>
      <w:r>
        <w:rPr>
          <w:rFonts w:hint="eastAsia"/>
          <w:lang w:val="en-US" w:eastAsia="zh-CN"/>
        </w:rPr>
        <w:t>服务质量</w:t>
      </w:r>
      <w:r>
        <w:rPr>
          <w:rFonts w:hint="eastAsia"/>
          <w:lang w:val="en-US" w:eastAsia="zh-CN"/>
        </w:rPr>
        <w:fldChar w:fldCharType="end"/>
      </w:r>
      <w:r>
        <w:rPr>
          <w:rFonts w:hint="eastAsia"/>
          <w:lang w:val="en-US" w:eastAsia="zh-CN"/>
        </w:rPr>
        <w:t>的监督检查；</w:t>
      </w:r>
    </w:p>
    <w:p>
      <w:pPr>
        <w:rPr>
          <w:rFonts w:hint="eastAsia"/>
          <w:lang w:val="en-US" w:eastAsia="zh-CN"/>
        </w:rPr>
      </w:pPr>
      <w:r>
        <w:rPr>
          <w:rFonts w:hint="eastAsia"/>
          <w:lang w:val="en-US" w:eastAsia="zh-CN"/>
        </w:rPr>
        <w:t>（五）按规定的时间将中长期发展规划、年度经营计划、年度报告等报市政公用事业主管部门备案；</w:t>
      </w:r>
    </w:p>
    <w:p>
      <w:pPr>
        <w:rPr>
          <w:rFonts w:hint="eastAsia"/>
          <w:lang w:val="en-US" w:eastAsia="zh-CN"/>
        </w:rPr>
      </w:pPr>
      <w:r>
        <w:rPr>
          <w:rFonts w:hint="eastAsia"/>
          <w:lang w:val="en-US" w:eastAsia="zh-CN"/>
        </w:rPr>
        <w:t>（六）加强对生产设施、设备的运行维护和更新改造，确保设施完好；</w:t>
      </w:r>
    </w:p>
    <w:p>
      <w:pPr>
        <w:rPr>
          <w:rFonts w:hint="eastAsia"/>
          <w:lang w:val="en-US" w:eastAsia="zh-CN"/>
        </w:rPr>
      </w:pPr>
      <w:r>
        <w:rPr>
          <w:rFonts w:hint="eastAsia"/>
          <w:lang w:val="en-US" w:eastAsia="zh-CN"/>
        </w:rPr>
        <w:t>（七）协议约定的其他责任。</w:t>
      </w:r>
    </w:p>
    <w:p>
      <w:pPr>
        <w:rPr>
          <w:rFonts w:hint="eastAsia"/>
          <w:lang w:val="en-US" w:eastAsia="zh-CN"/>
        </w:rPr>
      </w:pPr>
      <w:r>
        <w:rPr>
          <w:rFonts w:hint="eastAsia"/>
          <w:lang w:val="en-US" w:eastAsia="zh-CN"/>
        </w:rPr>
        <w:t>第二十五条　获得特许经营权的企业应当允许其他经营者按照规划要求连接其投资建设的市政公用设施。</w:t>
      </w:r>
    </w:p>
    <w:p>
      <w:pPr>
        <w:rPr>
          <w:rFonts w:hint="eastAsia"/>
          <w:lang w:val="en-US" w:eastAsia="zh-CN"/>
        </w:rPr>
      </w:pPr>
      <w:r>
        <w:rPr>
          <w:rFonts w:hint="eastAsia"/>
          <w:lang w:val="en-US" w:eastAsia="zh-CN"/>
        </w:rPr>
        <w:t>第二十六条　获得特许经营权的企业应当对其建设经营的市政公用设施的技术资料、图纸等文件进行收集、分类、整理和归档。</w:t>
      </w:r>
    </w:p>
    <w:p>
      <w:pPr>
        <w:rPr>
          <w:rFonts w:hint="eastAsia"/>
          <w:lang w:val="en-US" w:eastAsia="zh-CN"/>
        </w:rPr>
      </w:pPr>
      <w:r>
        <w:rPr>
          <w:rFonts w:hint="eastAsia"/>
          <w:lang w:val="en-US" w:eastAsia="zh-CN"/>
        </w:rPr>
        <w:t>获得特许经营权的企业应当建立信息化管理系统，对其经营的产品或服务项目为社会提供咨询服务，并接受社会监督。</w:t>
      </w:r>
    </w:p>
    <w:p>
      <w:pPr>
        <w:rPr>
          <w:rFonts w:hint="eastAsia"/>
          <w:lang w:val="en-US" w:eastAsia="zh-CN"/>
        </w:rPr>
      </w:pPr>
      <w:r>
        <w:rPr>
          <w:rFonts w:hint="eastAsia"/>
          <w:lang w:val="en-US" w:eastAsia="zh-CN"/>
        </w:rPr>
        <w:t>第二十七条　获得特许经营权的企业应当保证市政公用设施运行状况良好，定期对市政公用设施进行检修保养，并将设施运行、检修、保养情况定期报告市政公用事业主管部门。</w:t>
      </w:r>
    </w:p>
    <w:p>
      <w:pPr>
        <w:rPr>
          <w:rFonts w:hint="eastAsia"/>
          <w:lang w:val="en-US" w:eastAsia="zh-CN"/>
        </w:rPr>
      </w:pPr>
      <w:r>
        <w:rPr>
          <w:rFonts w:hint="eastAsia"/>
          <w:lang w:val="en-US" w:eastAsia="zh-CN"/>
        </w:rPr>
        <w:t>第二十八条　政府出于公共利益需要，可以依法征用或者迁移市政公用设施，获得特许经营权的企业应当配合，政府应当给予获得特许经营权的企业合理补偿。</w:t>
      </w:r>
    </w:p>
    <w:p>
      <w:pPr>
        <w:rPr>
          <w:rFonts w:hint="eastAsia"/>
          <w:lang w:val="en-US" w:eastAsia="zh-CN"/>
        </w:rPr>
      </w:pPr>
      <w:r>
        <w:rPr>
          <w:rFonts w:hint="eastAsia"/>
          <w:lang w:val="en-US" w:eastAsia="zh-CN"/>
        </w:rPr>
        <w:t>第二十九条　获得特许经营权的企业承担政府公益性指令任务造成经济损失的，政府应当给予相应的补偿。</w:t>
      </w:r>
    </w:p>
    <w:p>
      <w:pPr>
        <w:rPr>
          <w:rFonts w:hint="eastAsia"/>
          <w:lang w:val="en-US" w:eastAsia="zh-CN"/>
        </w:rPr>
      </w:pPr>
      <w:r>
        <w:rPr>
          <w:rFonts w:hint="eastAsia"/>
          <w:lang w:val="en-US" w:eastAsia="zh-CN"/>
        </w:rPr>
        <w:t>第三十条　未经市、县（市）政府批准，获得特许经营权的企业不得擅自停业、歇业。</w:t>
      </w:r>
    </w:p>
    <w:p>
      <w:pPr>
        <w:rPr>
          <w:rFonts w:hint="eastAsia"/>
          <w:lang w:val="en-US" w:eastAsia="zh-CN"/>
        </w:rPr>
      </w:pPr>
      <w:r>
        <w:rPr>
          <w:rFonts w:hint="eastAsia"/>
          <w:lang w:val="en-US" w:eastAsia="zh-CN"/>
        </w:rPr>
        <w:t>第三十一条　获得特许经营权的企业在特许经营期间有下列行为之一的，市政公用事业主管部门应当依法终止特许经营协议，取消其特许经营权，并可以实施临时接管：</w:t>
      </w:r>
    </w:p>
    <w:p>
      <w:pPr>
        <w:rPr>
          <w:rFonts w:hint="eastAsia"/>
          <w:lang w:val="en-US" w:eastAsia="zh-CN"/>
        </w:rPr>
      </w:pPr>
      <w:r>
        <w:rPr>
          <w:rFonts w:hint="eastAsia"/>
          <w:lang w:val="en-US" w:eastAsia="zh-CN"/>
        </w:rPr>
        <w:t>（一）擅自转让、出租特许经营权的；</w:t>
      </w:r>
    </w:p>
    <w:p>
      <w:pPr>
        <w:rPr>
          <w:rFonts w:hint="eastAsia"/>
          <w:lang w:val="en-US" w:eastAsia="zh-CN"/>
        </w:rPr>
      </w:pPr>
      <w:r>
        <w:rPr>
          <w:rFonts w:hint="eastAsia"/>
          <w:lang w:val="en-US" w:eastAsia="zh-CN"/>
        </w:rPr>
        <w:t>（二）擅自将所经营的财产进行处置或者抵押的；</w:t>
      </w:r>
    </w:p>
    <w:p>
      <w:pPr>
        <w:rPr>
          <w:rFonts w:hint="eastAsia"/>
          <w:lang w:val="en-US" w:eastAsia="zh-CN"/>
        </w:rPr>
      </w:pPr>
      <w:r>
        <w:rPr>
          <w:rFonts w:hint="eastAsia"/>
          <w:lang w:val="en-US" w:eastAsia="zh-CN"/>
        </w:rPr>
        <w:t>（三）因管理不善，发生重大质量、生产安全事故的；</w:t>
      </w:r>
    </w:p>
    <w:p>
      <w:pPr>
        <w:rPr>
          <w:rFonts w:hint="eastAsia"/>
          <w:lang w:val="en-US" w:eastAsia="zh-CN"/>
        </w:rPr>
      </w:pPr>
      <w:r>
        <w:rPr>
          <w:rFonts w:hint="eastAsia"/>
          <w:lang w:val="en-US" w:eastAsia="zh-CN"/>
        </w:rPr>
        <w:t>（四）擅自停业、歇业，严重影响到社会公共利益和安全的；</w:t>
      </w:r>
    </w:p>
    <w:p>
      <w:pPr>
        <w:rPr>
          <w:rFonts w:hint="eastAsia"/>
          <w:lang w:val="en-US" w:eastAsia="zh-CN"/>
        </w:rPr>
      </w:pPr>
      <w:r>
        <w:rPr>
          <w:rFonts w:hint="eastAsia"/>
          <w:lang w:val="en-US" w:eastAsia="zh-CN"/>
        </w:rPr>
        <w:t>（五）法律、法规禁止的其他行为。</w:t>
      </w:r>
    </w:p>
    <w:p>
      <w:pPr>
        <w:rPr>
          <w:rFonts w:hint="eastAsia"/>
          <w:lang w:val="en-US" w:eastAsia="zh-CN"/>
        </w:rPr>
      </w:pPr>
      <w:r>
        <w:rPr>
          <w:rFonts w:hint="eastAsia"/>
          <w:lang w:val="en-US" w:eastAsia="zh-CN"/>
        </w:rPr>
        <w:t>第三十二条　市政公用事业主管部门应当建立特许经营项目的临时接管应急预案。</w:t>
      </w:r>
    </w:p>
    <w:p>
      <w:pPr>
        <w:rPr>
          <w:rFonts w:hint="eastAsia"/>
          <w:lang w:val="en-US" w:eastAsia="zh-CN"/>
        </w:rPr>
      </w:pPr>
      <w:r>
        <w:rPr>
          <w:rFonts w:hint="eastAsia"/>
          <w:lang w:val="en-US" w:eastAsia="zh-CN"/>
        </w:rPr>
        <w:t>对获得特许经营权的企业取消特许经营权并实施临时接管的，必须按照有关法律、法规的规定进行，并召开听证会。</w:t>
      </w:r>
    </w:p>
    <w:p>
      <w:pPr>
        <w:rPr>
          <w:rFonts w:hint="eastAsia"/>
          <w:lang w:val="en-US" w:eastAsia="zh-CN"/>
        </w:rPr>
      </w:pPr>
      <w:r>
        <w:rPr>
          <w:rFonts w:hint="eastAsia"/>
          <w:lang w:val="en-US" w:eastAsia="zh-CN"/>
        </w:rPr>
        <w:t>第三十三条　特许经营权发生变更或者终止时，市政公用事业主管部门必须采取有效措施保证市政公用产品供应和服务的连续性与稳定性。</w:t>
      </w:r>
    </w:p>
    <w:p>
      <w:pPr>
        <w:rPr>
          <w:rFonts w:hint="eastAsia"/>
          <w:lang w:val="en-US" w:eastAsia="zh-CN"/>
        </w:rPr>
      </w:pPr>
      <w:r>
        <w:rPr>
          <w:rFonts w:hint="eastAsia"/>
          <w:lang w:val="en-US" w:eastAsia="zh-CN"/>
        </w:rPr>
        <w:t>第三十四条　获得特许经营权的企业确需变更名称、地址、法定代表人的，应当提前书面告知市政公用事业主管部门，并经其同意。</w:t>
      </w:r>
    </w:p>
    <w:p>
      <w:pPr>
        <w:rPr>
          <w:rFonts w:hint="eastAsia"/>
          <w:lang w:val="en-US" w:eastAsia="zh-CN"/>
        </w:rPr>
      </w:pPr>
      <w:r>
        <w:rPr>
          <w:rFonts w:hint="eastAsia"/>
          <w:lang w:val="en-US" w:eastAsia="zh-CN"/>
        </w:rPr>
        <w:t>第三十五条　在特许经营项目运营的过程中，市政公用事业主管部门应当组织专家对获得特许经营权的企业经营情况进行中期评估。</w:t>
      </w:r>
    </w:p>
    <w:p>
      <w:pPr>
        <w:rPr>
          <w:rFonts w:hint="eastAsia"/>
          <w:lang w:val="en-US" w:eastAsia="zh-CN"/>
        </w:rPr>
      </w:pPr>
      <w:r>
        <w:rPr>
          <w:rFonts w:hint="eastAsia"/>
          <w:lang w:val="en-US" w:eastAsia="zh-CN"/>
        </w:rPr>
        <w:t>评估周期一般不得低于2年，特殊情况下可以实施年度评估。</w:t>
      </w:r>
    </w:p>
    <w:p>
      <w:pPr>
        <w:rPr>
          <w:rFonts w:hint="eastAsia"/>
          <w:lang w:val="en-US" w:eastAsia="zh-CN"/>
        </w:rPr>
      </w:pPr>
      <w:r>
        <w:rPr>
          <w:rFonts w:hint="eastAsia"/>
          <w:lang w:val="en-US" w:eastAsia="zh-CN"/>
        </w:rPr>
        <w:t>第三十六条　特许经营项目的产品、服务价格，由物价部门会同市政公用事业主管部门依照价格法的规定制定和调整。获得特许经营权的企业不得擅自调价。</w:t>
      </w:r>
    </w:p>
    <w:p>
      <w:pPr>
        <w:rPr>
          <w:rFonts w:hint="eastAsia"/>
          <w:lang w:val="en-US" w:eastAsia="zh-CN"/>
        </w:rPr>
      </w:pPr>
      <w:r>
        <w:rPr>
          <w:rFonts w:hint="eastAsia"/>
          <w:lang w:val="en-US" w:eastAsia="zh-CN"/>
        </w:rPr>
        <w:t>第三十七条　市政公用事业主管部门实施监督检查，不得妨碍获得特许经营权的企业正常的生产经营活动。</w:t>
      </w:r>
    </w:p>
    <w:p>
      <w:pPr>
        <w:rPr>
          <w:rFonts w:hint="eastAsia"/>
          <w:b/>
          <w:bCs/>
          <w:lang w:val="en-US" w:eastAsia="zh-CN"/>
        </w:rPr>
      </w:pPr>
      <w:bookmarkStart w:id="3" w:name="3"/>
      <w:bookmarkEnd w:id="3"/>
      <w:r>
        <w:rPr>
          <w:rFonts w:hint="eastAsia"/>
          <w:b/>
          <w:bCs/>
          <w:lang w:val="en-US" w:eastAsia="zh-CN"/>
        </w:rPr>
        <w:t>第四章　罚则</w:t>
      </w:r>
    </w:p>
    <w:p>
      <w:pPr>
        <w:rPr>
          <w:rFonts w:hint="eastAsia"/>
          <w:lang w:val="en-US" w:eastAsia="zh-CN"/>
        </w:rPr>
      </w:pPr>
      <w:r>
        <w:rPr>
          <w:rFonts w:hint="eastAsia"/>
          <w:lang w:val="en-US" w:eastAsia="zh-CN"/>
        </w:rPr>
        <w:t>第三十八条　对以欺骗、贿赂等不正当手段获得特许经营权的企业，市政公用事业主管部门应当取消其特许经营权，并向国务院建设主管部门报告，由国务院建设主管部门通过媒体等形式向社会公开披露。被取消特许经营权的企业在3年内不得参与市政公用事业特许经营竞标。</w:t>
      </w:r>
    </w:p>
    <w:p>
      <w:pPr>
        <w:rPr>
          <w:rFonts w:hint="eastAsia"/>
          <w:lang w:val="en-US" w:eastAsia="zh-CN"/>
        </w:rPr>
      </w:pPr>
      <w:r>
        <w:rPr>
          <w:rFonts w:hint="eastAsia"/>
          <w:lang w:val="en-US" w:eastAsia="zh-CN"/>
        </w:rPr>
        <w:t>第三十九条　获得特许经营权的企业擅自停业、歇业的，市政公用事业主管部门应当责令其限期改正，或者依法采取有效措施督促其履行义务。</w:t>
      </w:r>
    </w:p>
    <w:p>
      <w:pPr>
        <w:rPr>
          <w:rFonts w:hint="eastAsia"/>
          <w:lang w:val="en-US" w:eastAsia="zh-CN"/>
        </w:rPr>
      </w:pPr>
      <w:r>
        <w:rPr>
          <w:rFonts w:hint="eastAsia"/>
          <w:lang w:val="en-US" w:eastAsia="zh-CN"/>
        </w:rPr>
        <w:t>第四十条　市政公用事业主管部门或者获得特许经营权的企业违反协议的，由过错方承担违约责任，给对方造成损失的，应当承担赔偿责任。</w:t>
      </w:r>
    </w:p>
    <w:p>
      <w:pPr>
        <w:rPr>
          <w:rFonts w:hint="eastAsia"/>
          <w:lang w:val="en-US" w:eastAsia="zh-CN"/>
        </w:rPr>
      </w:pPr>
      <w:r>
        <w:rPr>
          <w:rFonts w:hint="eastAsia"/>
          <w:lang w:val="en-US" w:eastAsia="zh-CN"/>
        </w:rPr>
        <w:t>第四十一条　市政公用事业主管部门及其工作人员有下列情形之一的，由政府或者监察机关责令改正，对负主要责任的主管人员和其他直接责任人员依法给予行政处分；构成犯罪的，依法追究刑事责任：</w:t>
      </w:r>
    </w:p>
    <w:p>
      <w:pPr>
        <w:rPr>
          <w:rFonts w:hint="eastAsia"/>
          <w:lang w:val="en-US" w:eastAsia="zh-CN"/>
        </w:rPr>
      </w:pPr>
      <w:r>
        <w:rPr>
          <w:rFonts w:hint="eastAsia"/>
          <w:lang w:val="en-US" w:eastAsia="zh-CN"/>
        </w:rPr>
        <w:t>（一）不依法履行监督职责或者监督不力，造成严重后果的；</w:t>
      </w:r>
    </w:p>
    <w:p>
      <w:pPr>
        <w:rPr>
          <w:rFonts w:hint="eastAsia"/>
          <w:lang w:val="en-US" w:eastAsia="zh-CN"/>
        </w:rPr>
      </w:pPr>
      <w:r>
        <w:rPr>
          <w:rFonts w:hint="eastAsia"/>
          <w:lang w:val="en-US" w:eastAsia="zh-CN"/>
        </w:rPr>
        <w:t>（二）对不符合法定条件的竞标者授予特许经营权的；</w:t>
      </w:r>
    </w:p>
    <w:p>
      <w:pPr>
        <w:rPr>
          <w:rFonts w:hint="eastAsia"/>
          <w:lang w:val="en-US" w:eastAsia="zh-CN"/>
        </w:rPr>
      </w:pPr>
      <w:r>
        <w:rPr>
          <w:rFonts w:hint="eastAsia"/>
          <w:lang w:val="en-US" w:eastAsia="zh-CN"/>
        </w:rPr>
        <w:t>（三）滥用职权、徇私舞弊的。</w:t>
      </w:r>
    </w:p>
    <w:p>
      <w:pPr>
        <w:rPr>
          <w:rFonts w:hint="eastAsia"/>
          <w:b/>
          <w:bCs/>
          <w:lang w:val="en-US" w:eastAsia="zh-CN"/>
        </w:rPr>
      </w:pPr>
      <w:bookmarkStart w:id="4" w:name="4"/>
      <w:bookmarkEnd w:id="4"/>
      <w:r>
        <w:rPr>
          <w:rFonts w:hint="eastAsia"/>
          <w:b/>
          <w:bCs/>
          <w:lang w:val="en-US" w:eastAsia="zh-CN"/>
        </w:rPr>
        <w:t>第五章　附则</w:t>
      </w:r>
    </w:p>
    <w:p>
      <w:pPr>
        <w:rPr>
          <w:rFonts w:hint="eastAsia"/>
          <w:lang w:val="en-US" w:eastAsia="zh-CN"/>
        </w:rPr>
      </w:pPr>
      <w:r>
        <w:rPr>
          <w:rFonts w:hint="eastAsia"/>
          <w:lang w:val="en-US" w:eastAsia="zh-CN"/>
        </w:rPr>
        <w:t>第四十二条　本办法自2004年6月14日起施行。</w:t>
      </w:r>
    </w:p>
    <w:p>
      <w:pPr>
        <w:jc w:val="right"/>
        <w:rPr>
          <w:rFonts w:hint="eastAsia"/>
          <w:lang w:val="en-US" w:eastAsia="zh-CN"/>
        </w:rPr>
      </w:pPr>
      <w:r>
        <w:rPr>
          <w:rFonts w:hint="eastAsia"/>
          <w:lang w:val="en-US" w:eastAsia="zh-CN"/>
        </w:rPr>
        <w:t>潍坊市人民政府</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68A3601"/>
    <w:rsid w:val="06B632D7"/>
    <w:rsid w:val="07D36BE9"/>
    <w:rsid w:val="0826101C"/>
    <w:rsid w:val="083246F7"/>
    <w:rsid w:val="083B2E68"/>
    <w:rsid w:val="08673D2A"/>
    <w:rsid w:val="0BFA61F5"/>
    <w:rsid w:val="16CE6E38"/>
    <w:rsid w:val="172E5427"/>
    <w:rsid w:val="17EE545F"/>
    <w:rsid w:val="19404731"/>
    <w:rsid w:val="19453DBA"/>
    <w:rsid w:val="198860F9"/>
    <w:rsid w:val="1A270633"/>
    <w:rsid w:val="1B0A3499"/>
    <w:rsid w:val="1C88487D"/>
    <w:rsid w:val="208E165E"/>
    <w:rsid w:val="2182268D"/>
    <w:rsid w:val="22EB08F5"/>
    <w:rsid w:val="24EC5364"/>
    <w:rsid w:val="251865EA"/>
    <w:rsid w:val="275012D1"/>
    <w:rsid w:val="28461F24"/>
    <w:rsid w:val="2CD17B17"/>
    <w:rsid w:val="2E287751"/>
    <w:rsid w:val="2F030164"/>
    <w:rsid w:val="2F1C7246"/>
    <w:rsid w:val="349458E8"/>
    <w:rsid w:val="36EA50A7"/>
    <w:rsid w:val="37C1347B"/>
    <w:rsid w:val="39E113F5"/>
    <w:rsid w:val="3B2F6EF7"/>
    <w:rsid w:val="3B3C4D54"/>
    <w:rsid w:val="3CDF67F3"/>
    <w:rsid w:val="3D961312"/>
    <w:rsid w:val="3D9A530C"/>
    <w:rsid w:val="3DEE1FA1"/>
    <w:rsid w:val="41193F13"/>
    <w:rsid w:val="41F439C1"/>
    <w:rsid w:val="4B4F1F4F"/>
    <w:rsid w:val="4B625615"/>
    <w:rsid w:val="4C710BC2"/>
    <w:rsid w:val="4D6C2539"/>
    <w:rsid w:val="4D765109"/>
    <w:rsid w:val="4EFF5BB2"/>
    <w:rsid w:val="52AE776A"/>
    <w:rsid w:val="552A4C57"/>
    <w:rsid w:val="563D0E89"/>
    <w:rsid w:val="56655F3F"/>
    <w:rsid w:val="572040A1"/>
    <w:rsid w:val="575C6B12"/>
    <w:rsid w:val="587963E1"/>
    <w:rsid w:val="59562BE0"/>
    <w:rsid w:val="5CEA6EFD"/>
    <w:rsid w:val="5F8B1806"/>
    <w:rsid w:val="5FFD6D65"/>
    <w:rsid w:val="6080698E"/>
    <w:rsid w:val="62D97CAF"/>
    <w:rsid w:val="64013AF7"/>
    <w:rsid w:val="6554162F"/>
    <w:rsid w:val="656E2D54"/>
    <w:rsid w:val="65A31D7F"/>
    <w:rsid w:val="67DC3838"/>
    <w:rsid w:val="69D8791C"/>
    <w:rsid w:val="6BA72C63"/>
    <w:rsid w:val="6BEA2F00"/>
    <w:rsid w:val="6C7675A4"/>
    <w:rsid w:val="70283050"/>
    <w:rsid w:val="71A242AF"/>
    <w:rsid w:val="72F907FB"/>
    <w:rsid w:val="730533FF"/>
    <w:rsid w:val="749311F6"/>
    <w:rsid w:val="7584598A"/>
    <w:rsid w:val="78632FA7"/>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styleId="158">
    <w:name w:val=""/>
    <w:basedOn w:val="1"/>
    <w:next w:val="1"/>
    <w:uiPriority w:val="0"/>
    <w:pPr>
      <w:pBdr>
        <w:bottom w:val="single" w:color="auto" w:sz="6" w:space="1"/>
      </w:pBdr>
      <w:jc w:val="center"/>
    </w:pPr>
    <w:rPr>
      <w:rFonts w:ascii="Arial" w:eastAsia="宋体"/>
      <w:vanish/>
      <w:sz w:val="16"/>
    </w:rPr>
  </w:style>
  <w:style w:type="paragraph" w:styleId="159">
    <w:name w:val=""/>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2016-08-09T07:40:37Z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