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b/>
          <w:bCs/>
          <w:lang w:val="en-US" w:eastAsia="zh-CN"/>
        </w:rPr>
      </w:pPr>
      <w:bookmarkStart w:id="0" w:name="_GoBack"/>
      <w:r>
        <w:rPr>
          <w:rFonts w:hint="eastAsia"/>
          <w:b/>
          <w:bCs/>
          <w:lang w:val="en-US" w:eastAsia="zh-CN"/>
        </w:rPr>
        <w:t>四川省高速公路建设项目实施BOT方式管理办法(试行)</w:t>
      </w:r>
    </w:p>
    <w:bookmarkEnd w:id="0"/>
    <w:p>
      <w:pPr>
        <w:pStyle w:val="20"/>
        <w:jc w:val="center"/>
        <w:rPr>
          <w:rFonts w:hint="eastAsia"/>
          <w:b/>
          <w:bCs/>
          <w:lang w:val="en-US" w:eastAsia="zh-CN"/>
        </w:rPr>
      </w:pPr>
    </w:p>
    <w:p>
      <w:pPr>
        <w:pStyle w:val="20"/>
        <w:rPr>
          <w:rFonts w:hint="eastAsia"/>
          <w:b/>
          <w:bCs/>
          <w:lang w:val="en-US" w:eastAsia="zh-CN"/>
        </w:rPr>
      </w:pPr>
      <w:r>
        <w:rPr>
          <w:rFonts w:hint="eastAsia"/>
          <w:b/>
          <w:bCs/>
          <w:lang w:val="en-US" w:eastAsia="zh-CN"/>
        </w:rPr>
        <w:t>第一章 总 则</w:t>
      </w:r>
    </w:p>
    <w:p>
      <w:pPr>
        <w:pStyle w:val="20"/>
        <w:rPr>
          <w:rFonts w:hint="eastAsia"/>
          <w:lang w:val="en-US" w:eastAsia="zh-CN"/>
        </w:rPr>
      </w:pPr>
      <w:r>
        <w:rPr>
          <w:rFonts w:hint="eastAsia"/>
          <w:lang w:val="en-US" w:eastAsia="zh-CN"/>
        </w:rPr>
        <w:t>第一条 为了进一步加大我省高速公路项目招商引资力度，稳步推进高速公路建设项目实施BOT方式，依照《中华人民共和国公路法》第二十一、六十、六十一、六十二、六十五、六十六条，特制定本办法。</w:t>
      </w:r>
    </w:p>
    <w:p>
      <w:pPr>
        <w:pStyle w:val="20"/>
        <w:rPr>
          <w:rFonts w:hint="eastAsia"/>
          <w:lang w:val="en-US" w:eastAsia="zh-CN"/>
        </w:rPr>
      </w:pPr>
      <w:r>
        <w:rPr>
          <w:rFonts w:hint="eastAsia"/>
          <w:lang w:val="en-US" w:eastAsia="zh-CN"/>
        </w:rPr>
        <w:t>第二条 本办法适用于已列入国家及省规划、拟采用建设—经营—移交方式建设的高速公路项目。</w:t>
      </w:r>
    </w:p>
    <w:p>
      <w:pPr>
        <w:pStyle w:val="20"/>
        <w:rPr>
          <w:rFonts w:hint="eastAsia"/>
          <w:lang w:val="en-US" w:eastAsia="zh-CN"/>
        </w:rPr>
      </w:pPr>
      <w:r>
        <w:rPr>
          <w:rFonts w:hint="eastAsia"/>
          <w:lang w:val="en-US" w:eastAsia="zh-CN"/>
        </w:rPr>
        <w:t>第三条 四川省交通厅(下称省交通厅)主管四川省高速公路建设项目BOT方式实施工作，省交通厅招商引资领导小组及下设的招商引资办公室负责本办法的组织实施。</w:t>
      </w:r>
    </w:p>
    <w:p>
      <w:pPr>
        <w:pStyle w:val="20"/>
        <w:rPr>
          <w:rFonts w:hint="eastAsia"/>
          <w:lang w:val="en-US" w:eastAsia="zh-CN"/>
        </w:rPr>
      </w:pPr>
      <w:r>
        <w:rPr>
          <w:rFonts w:hint="eastAsia"/>
          <w:lang w:val="en-US" w:eastAsia="zh-CN"/>
        </w:rPr>
        <w:t>第四条 高速公路建设项目实施BOT方式，必须严格依法办事，相关法律文书必须符合国家有关法律、法规的规定。</w:t>
      </w:r>
    </w:p>
    <w:p>
      <w:pPr>
        <w:pStyle w:val="20"/>
        <w:rPr>
          <w:rFonts w:hint="eastAsia"/>
          <w:lang w:val="en-US" w:eastAsia="zh-CN"/>
        </w:rPr>
      </w:pPr>
      <w:r>
        <w:rPr>
          <w:rFonts w:hint="eastAsia"/>
          <w:lang w:val="en-US" w:eastAsia="zh-CN"/>
        </w:rPr>
        <w:t>第五条 国内外经济组织可以独资或组成联合体形式进行投资：</w:t>
      </w:r>
    </w:p>
    <w:p>
      <w:pPr>
        <w:pStyle w:val="20"/>
        <w:rPr>
          <w:rFonts w:hint="eastAsia"/>
          <w:lang w:val="en-US" w:eastAsia="zh-CN"/>
        </w:rPr>
      </w:pPr>
      <w:r>
        <w:rPr>
          <w:rFonts w:hint="eastAsia"/>
          <w:lang w:val="en-US" w:eastAsia="zh-CN"/>
        </w:rPr>
        <w:t>独资形式指单个投资商负责特许经营项目的投融资、建设、经营管理、养护及移交。</w:t>
      </w:r>
    </w:p>
    <w:p>
      <w:pPr>
        <w:pStyle w:val="20"/>
        <w:rPr>
          <w:rFonts w:hint="eastAsia"/>
          <w:lang w:val="en-US" w:eastAsia="zh-CN"/>
        </w:rPr>
      </w:pPr>
      <w:r>
        <w:rPr>
          <w:rFonts w:hint="eastAsia"/>
          <w:lang w:val="en-US" w:eastAsia="zh-CN"/>
        </w:rPr>
        <w:t>联合体形式指一个主办投资商和其他投资商共同负责特许经营项目的投融资、建设、经营管理、养护及移交。</w:t>
      </w:r>
    </w:p>
    <w:p>
      <w:pPr>
        <w:pStyle w:val="20"/>
        <w:rPr>
          <w:rFonts w:hint="eastAsia"/>
          <w:lang w:val="en-US" w:eastAsia="zh-CN"/>
        </w:rPr>
      </w:pPr>
      <w:r>
        <w:rPr>
          <w:rFonts w:hint="eastAsia"/>
          <w:lang w:val="en-US" w:eastAsia="zh-CN"/>
        </w:rPr>
        <w:t>国外经济组织参与四川省高速公路建设项目BOT方式应先按国家利用外资的相关规定报批。</w:t>
      </w:r>
    </w:p>
    <w:p>
      <w:pPr>
        <w:pStyle w:val="20"/>
        <w:rPr>
          <w:rFonts w:hint="eastAsia"/>
          <w:b/>
          <w:bCs/>
          <w:lang w:val="en-US" w:eastAsia="zh-CN"/>
        </w:rPr>
      </w:pPr>
      <w:r>
        <w:rPr>
          <w:rFonts w:hint="eastAsia"/>
          <w:b/>
          <w:bCs/>
          <w:lang w:val="en-US" w:eastAsia="zh-CN"/>
        </w:rPr>
        <w:t>第二章 特许经营</w:t>
      </w:r>
    </w:p>
    <w:p>
      <w:pPr>
        <w:pStyle w:val="20"/>
        <w:rPr>
          <w:rFonts w:hint="eastAsia"/>
          <w:lang w:val="en-US" w:eastAsia="zh-CN"/>
        </w:rPr>
      </w:pPr>
      <w:r>
        <w:rPr>
          <w:rFonts w:hint="eastAsia"/>
          <w:lang w:val="en-US" w:eastAsia="zh-CN"/>
        </w:rPr>
        <w:t>第六条 特许经营。省交通厅经四川省人民政府(下称省政府)授权，与投资商签订经营合同，授予投资商负责特许经营项目的投融资、建设、经营管理和养护；投资商依照与省交通厅签订的经营合同，通过投资建造高速公路及其服务设施依法取得高速公路收费权，在一定期限和范围内经营高速公路基础设施及其服务设施，经营期限届满后，办理高速公路移交手续。</w:t>
      </w:r>
    </w:p>
    <w:p>
      <w:pPr>
        <w:pStyle w:val="20"/>
        <w:rPr>
          <w:rFonts w:hint="eastAsia"/>
          <w:lang w:val="en-US" w:eastAsia="zh-CN"/>
        </w:rPr>
      </w:pPr>
      <w:r>
        <w:rPr>
          <w:rFonts w:hint="eastAsia"/>
          <w:lang w:val="en-US" w:eastAsia="zh-CN"/>
        </w:rPr>
        <w:t>第七条 特许经营权指投资商依据特许经营合同，在特许经营期内对特许经营项目进行投资、建设、经营管理的全部权利、利益。</w:t>
      </w:r>
    </w:p>
    <w:p>
      <w:pPr>
        <w:pStyle w:val="20"/>
        <w:rPr>
          <w:rFonts w:hint="eastAsia"/>
          <w:lang w:val="en-US" w:eastAsia="zh-CN"/>
        </w:rPr>
      </w:pPr>
      <w:r>
        <w:rPr>
          <w:rFonts w:hint="eastAsia"/>
          <w:lang w:val="en-US" w:eastAsia="zh-CN"/>
        </w:rPr>
        <w:t>第八条 特许经营期指特许经营合同授予投资商特许经营权的期限，包括建设期和经营期。</w:t>
      </w:r>
    </w:p>
    <w:p>
      <w:pPr>
        <w:pStyle w:val="20"/>
        <w:rPr>
          <w:rFonts w:hint="eastAsia"/>
          <w:lang w:val="en-US" w:eastAsia="zh-CN"/>
        </w:rPr>
      </w:pPr>
      <w:r>
        <w:rPr>
          <w:rFonts w:hint="eastAsia"/>
          <w:lang w:val="en-US" w:eastAsia="zh-CN"/>
        </w:rPr>
        <w:t>第九条 特许经营期内，投资商拥有对特许经营项目形成的财产的经营权和收益权。投资商有权占有、使用该财产并取得收益，依法自主经营、自负盈亏。</w:t>
      </w:r>
    </w:p>
    <w:p>
      <w:pPr>
        <w:pStyle w:val="20"/>
        <w:rPr>
          <w:rFonts w:hint="eastAsia"/>
          <w:lang w:val="en-US" w:eastAsia="zh-CN"/>
        </w:rPr>
      </w:pPr>
      <w:r>
        <w:rPr>
          <w:rFonts w:hint="eastAsia"/>
          <w:lang w:val="en-US" w:eastAsia="zh-CN"/>
        </w:rPr>
        <w:t>第十条 特许经营期内，为了筹措特许经营项目建设经营所需资金，投资商在向省交通厅办理收益权质押登记手续后：</w:t>
      </w:r>
    </w:p>
    <w:p>
      <w:pPr>
        <w:pStyle w:val="20"/>
        <w:rPr>
          <w:rFonts w:hint="eastAsia"/>
          <w:lang w:val="en-US" w:eastAsia="zh-CN"/>
        </w:rPr>
      </w:pPr>
      <w:r>
        <w:rPr>
          <w:rFonts w:hint="eastAsia"/>
          <w:lang w:val="en-US" w:eastAsia="zh-CN"/>
        </w:rPr>
        <w:t>1．有权质押项目收费权；</w:t>
      </w:r>
    </w:p>
    <w:p>
      <w:pPr>
        <w:pStyle w:val="20"/>
        <w:rPr>
          <w:rFonts w:hint="eastAsia"/>
          <w:lang w:val="en-US" w:eastAsia="zh-CN"/>
        </w:rPr>
      </w:pPr>
      <w:r>
        <w:rPr>
          <w:rFonts w:hint="eastAsia"/>
          <w:lang w:val="en-US" w:eastAsia="zh-CN"/>
        </w:rPr>
        <w:t>2．有权质押、转让、租赁本项目的其他经营项目的收益权，但时限不得超过特许经营期限。 第十一条 在特许经营期内，省交通厅依照法律、法规及有关规定对项目实施行业管理，但实施行业管理不得使投资商受到歧视性对待。</w:t>
      </w:r>
    </w:p>
    <w:p>
      <w:pPr>
        <w:pStyle w:val="20"/>
        <w:rPr>
          <w:rFonts w:hint="eastAsia"/>
          <w:lang w:val="en-US" w:eastAsia="zh-CN"/>
        </w:rPr>
      </w:pPr>
      <w:r>
        <w:rPr>
          <w:rFonts w:hint="eastAsia"/>
          <w:lang w:val="en-US" w:eastAsia="zh-CN"/>
        </w:rPr>
        <w:t>第十二条 特许经营期内，投资商在征地拆迁、税费缴纳等方面享受与省交通厅同期修建高速公路同等政策。</w:t>
      </w:r>
    </w:p>
    <w:p>
      <w:pPr>
        <w:pStyle w:val="20"/>
        <w:rPr>
          <w:rFonts w:hint="eastAsia"/>
          <w:lang w:val="en-US" w:eastAsia="zh-CN"/>
        </w:rPr>
      </w:pPr>
      <w:r>
        <w:rPr>
          <w:rFonts w:hint="eastAsia"/>
          <w:lang w:val="en-US" w:eastAsia="zh-CN"/>
        </w:rPr>
        <w:t>第十三条 如因不可抗力，造成项目高速公路工期延误或实质性损失，双方可协商解决。 第十四条 除特许经营合同签署日前国家和四川省已规划的高速公路项目外，在特许经营项目达到设计通行能力之前5年内，交通行政主管部门将严格控制建造与本项目可能形成竞争关系的其它高速公路项目。</w:t>
      </w:r>
    </w:p>
    <w:p>
      <w:pPr>
        <w:pStyle w:val="20"/>
        <w:rPr>
          <w:rFonts w:hint="eastAsia"/>
          <w:b/>
          <w:bCs/>
          <w:lang w:val="en-US" w:eastAsia="zh-CN"/>
        </w:rPr>
      </w:pPr>
      <w:r>
        <w:rPr>
          <w:rFonts w:hint="eastAsia"/>
          <w:b/>
          <w:bCs/>
          <w:lang w:val="en-US" w:eastAsia="zh-CN"/>
        </w:rPr>
        <w:t>第三章 投资商招标</w:t>
      </w:r>
    </w:p>
    <w:p>
      <w:pPr>
        <w:pStyle w:val="20"/>
        <w:rPr>
          <w:rFonts w:hint="eastAsia"/>
          <w:lang w:val="en-US" w:eastAsia="zh-CN"/>
        </w:rPr>
      </w:pPr>
      <w:r>
        <w:rPr>
          <w:rFonts w:hint="eastAsia"/>
          <w:lang w:val="en-US" w:eastAsia="zh-CN"/>
        </w:rPr>
        <w:t>第十五条 招标项目应具备以下条件：</w:t>
      </w:r>
    </w:p>
    <w:p>
      <w:pPr>
        <w:pStyle w:val="20"/>
        <w:rPr>
          <w:rFonts w:hint="eastAsia"/>
          <w:lang w:val="en-US" w:eastAsia="zh-CN"/>
        </w:rPr>
      </w:pPr>
      <w:r>
        <w:rPr>
          <w:rFonts w:hint="eastAsia"/>
          <w:lang w:val="en-US" w:eastAsia="zh-CN"/>
        </w:rPr>
        <w:t>1．经省政府批准采取BOT方式招商的高速公路建设项目；</w:t>
      </w:r>
    </w:p>
    <w:p>
      <w:pPr>
        <w:pStyle w:val="20"/>
        <w:rPr>
          <w:rFonts w:hint="eastAsia"/>
          <w:lang w:val="en-US" w:eastAsia="zh-CN"/>
        </w:rPr>
      </w:pPr>
      <w:r>
        <w:rPr>
          <w:rFonts w:hint="eastAsia"/>
          <w:lang w:val="en-US" w:eastAsia="zh-CN"/>
        </w:rPr>
        <w:t>2．项目工程可行性研究报告已经批准。</w:t>
      </w:r>
    </w:p>
    <w:p>
      <w:pPr>
        <w:pStyle w:val="20"/>
        <w:rPr>
          <w:rFonts w:hint="eastAsia"/>
          <w:lang w:val="en-US" w:eastAsia="zh-CN"/>
        </w:rPr>
      </w:pPr>
      <w:r>
        <w:rPr>
          <w:rFonts w:hint="eastAsia"/>
          <w:lang w:val="en-US" w:eastAsia="zh-CN"/>
        </w:rPr>
        <w:t>第十六条 投标人的准入条件：</w:t>
      </w:r>
    </w:p>
    <w:p>
      <w:pPr>
        <w:pStyle w:val="20"/>
        <w:rPr>
          <w:rFonts w:hint="eastAsia"/>
          <w:lang w:val="en-US" w:eastAsia="zh-CN"/>
        </w:rPr>
      </w:pPr>
      <w:r>
        <w:rPr>
          <w:rFonts w:hint="eastAsia"/>
          <w:lang w:val="en-US" w:eastAsia="zh-CN"/>
        </w:rPr>
        <w:t>(一)独资投资商应具备的条件</w:t>
      </w:r>
    </w:p>
    <w:p>
      <w:pPr>
        <w:pStyle w:val="20"/>
        <w:rPr>
          <w:rFonts w:hint="eastAsia"/>
          <w:lang w:val="en-US" w:eastAsia="zh-CN"/>
        </w:rPr>
      </w:pPr>
      <w:r>
        <w:rPr>
          <w:rFonts w:hint="eastAsia"/>
          <w:lang w:val="en-US" w:eastAsia="zh-CN"/>
        </w:rPr>
        <w:t>1．独立企业法人；</w:t>
      </w:r>
    </w:p>
    <w:p>
      <w:pPr>
        <w:pStyle w:val="20"/>
        <w:rPr>
          <w:rFonts w:hint="eastAsia"/>
          <w:lang w:val="en-US" w:eastAsia="zh-CN"/>
        </w:rPr>
      </w:pPr>
      <w:r>
        <w:rPr>
          <w:rFonts w:hint="eastAsia"/>
          <w:lang w:val="en-US" w:eastAsia="zh-CN"/>
        </w:rPr>
        <w:t>2．注册资金1亿元人民币以上，总资产6亿元人民币以上，净资产2.5亿元人民币以上；上年度纳税总额不低于4000万元人民币或同期等值外币；</w:t>
      </w:r>
    </w:p>
    <w:p>
      <w:pPr>
        <w:pStyle w:val="20"/>
        <w:rPr>
          <w:rFonts w:hint="eastAsia"/>
          <w:lang w:val="en-US" w:eastAsia="zh-CN"/>
        </w:rPr>
      </w:pPr>
      <w:r>
        <w:rPr>
          <w:rFonts w:hint="eastAsia"/>
          <w:lang w:val="en-US" w:eastAsia="zh-CN"/>
        </w:rPr>
        <w:t>3．具有相应出资额度的投融资能力，其中具有筹措不低于项目总投资(依据经批准的项目投资估算)35%资本金的能力。</w:t>
      </w:r>
    </w:p>
    <w:p>
      <w:pPr>
        <w:pStyle w:val="20"/>
        <w:rPr>
          <w:rFonts w:hint="eastAsia"/>
          <w:lang w:val="en-US" w:eastAsia="zh-CN"/>
        </w:rPr>
      </w:pPr>
      <w:r>
        <w:rPr>
          <w:rFonts w:hint="eastAsia"/>
          <w:lang w:val="en-US" w:eastAsia="zh-CN"/>
        </w:rPr>
        <w:t>(二)联合体投资商应具备的条件</w:t>
      </w:r>
    </w:p>
    <w:p>
      <w:pPr>
        <w:pStyle w:val="20"/>
        <w:rPr>
          <w:rFonts w:hint="eastAsia"/>
          <w:lang w:val="en-US" w:eastAsia="zh-CN"/>
        </w:rPr>
      </w:pPr>
      <w:r>
        <w:rPr>
          <w:rFonts w:hint="eastAsia"/>
          <w:lang w:val="en-US" w:eastAsia="zh-CN"/>
        </w:rPr>
        <w:t>1．联合体各成员均为独立企业法人；</w:t>
      </w:r>
    </w:p>
    <w:p>
      <w:pPr>
        <w:pStyle w:val="20"/>
        <w:rPr>
          <w:rFonts w:hint="eastAsia"/>
          <w:lang w:val="en-US" w:eastAsia="zh-CN"/>
        </w:rPr>
      </w:pPr>
      <w:r>
        <w:rPr>
          <w:rFonts w:hint="eastAsia"/>
          <w:lang w:val="en-US" w:eastAsia="zh-CN"/>
        </w:rPr>
        <w:t>2．联合体总成员原则上不得超过3家；</w:t>
      </w:r>
    </w:p>
    <w:p>
      <w:pPr>
        <w:pStyle w:val="20"/>
        <w:rPr>
          <w:rFonts w:hint="eastAsia"/>
          <w:lang w:val="en-US" w:eastAsia="zh-CN"/>
        </w:rPr>
      </w:pPr>
      <w:r>
        <w:rPr>
          <w:rFonts w:hint="eastAsia"/>
          <w:lang w:val="en-US" w:eastAsia="zh-CN"/>
        </w:rPr>
        <w:t>3．联合体各成员间应先签订联合体协议，授权联合体主办人代表联合体在投标、中标过程中承担义务和法律责任；</w:t>
      </w:r>
    </w:p>
    <w:p>
      <w:pPr>
        <w:pStyle w:val="20"/>
        <w:rPr>
          <w:rFonts w:hint="eastAsia"/>
          <w:lang w:val="en-US" w:eastAsia="zh-CN"/>
        </w:rPr>
      </w:pPr>
      <w:r>
        <w:rPr>
          <w:rFonts w:hint="eastAsia"/>
          <w:lang w:val="en-US" w:eastAsia="zh-CN"/>
        </w:rPr>
        <w:t>4．联合体所有成员的注册资本总和不低于2亿元人民币；</w:t>
      </w:r>
    </w:p>
    <w:p>
      <w:pPr>
        <w:pStyle w:val="20"/>
        <w:rPr>
          <w:rFonts w:hint="eastAsia"/>
          <w:lang w:val="en-US" w:eastAsia="zh-CN"/>
        </w:rPr>
      </w:pPr>
      <w:r>
        <w:rPr>
          <w:rFonts w:hint="eastAsia"/>
          <w:lang w:val="en-US" w:eastAsia="zh-CN"/>
        </w:rPr>
        <w:t>5．联合体主办人注册资金1亿元人民币以上，总资产6亿元人民币以上，净资产2.5亿元人民币以上；上年度纳税总额不低于4000万元人民币或同期等值外币；</w:t>
      </w:r>
    </w:p>
    <w:p>
      <w:pPr>
        <w:pStyle w:val="20"/>
        <w:rPr>
          <w:rFonts w:hint="eastAsia"/>
          <w:lang w:val="en-US" w:eastAsia="zh-CN"/>
        </w:rPr>
      </w:pPr>
      <w:r>
        <w:rPr>
          <w:rFonts w:hint="eastAsia"/>
          <w:lang w:val="en-US" w:eastAsia="zh-CN"/>
        </w:rPr>
        <w:t>6．联合体各成员均具有相应出资额度的投融资能力，联合体应具有筹措不低于项目总投资(依据经批准的项目投资估算)35%资本金的能力。</w:t>
      </w:r>
    </w:p>
    <w:p>
      <w:pPr>
        <w:pStyle w:val="20"/>
        <w:rPr>
          <w:rFonts w:hint="eastAsia"/>
          <w:lang w:val="en-US" w:eastAsia="zh-CN"/>
        </w:rPr>
      </w:pPr>
      <w:r>
        <w:rPr>
          <w:rFonts w:hint="eastAsia"/>
          <w:lang w:val="en-US" w:eastAsia="zh-CN"/>
        </w:rPr>
        <w:t>第十七条 特许经营项目采取公开招标的方式选择投资商，招标投标活动遵循公开、公平、公正和诚实信用的原则。</w:t>
      </w:r>
    </w:p>
    <w:p>
      <w:pPr>
        <w:pStyle w:val="20"/>
        <w:rPr>
          <w:rFonts w:hint="eastAsia"/>
          <w:lang w:val="en-US" w:eastAsia="zh-CN"/>
        </w:rPr>
      </w:pPr>
      <w:r>
        <w:rPr>
          <w:rFonts w:hint="eastAsia"/>
          <w:lang w:val="en-US" w:eastAsia="zh-CN"/>
        </w:rPr>
        <w:t>第十八条 省交通厅可自行组织招标或委托招标。</w:t>
      </w:r>
    </w:p>
    <w:p>
      <w:pPr>
        <w:pStyle w:val="20"/>
        <w:rPr>
          <w:rFonts w:hint="eastAsia"/>
          <w:lang w:val="en-US" w:eastAsia="zh-CN"/>
        </w:rPr>
      </w:pPr>
      <w:r>
        <w:rPr>
          <w:rFonts w:hint="eastAsia"/>
          <w:lang w:val="en-US" w:eastAsia="zh-CN"/>
        </w:rPr>
        <w:t>第十九条 投资商招标的一般程序：</w:t>
      </w:r>
    </w:p>
    <w:p>
      <w:pPr>
        <w:pStyle w:val="20"/>
        <w:rPr>
          <w:rFonts w:hint="eastAsia"/>
          <w:lang w:val="en-US" w:eastAsia="zh-CN"/>
        </w:rPr>
      </w:pPr>
      <w:r>
        <w:rPr>
          <w:rFonts w:hint="eastAsia"/>
          <w:lang w:val="en-US" w:eastAsia="zh-CN"/>
        </w:rPr>
        <w:t>1．发布招标公告；</w:t>
      </w:r>
    </w:p>
    <w:p>
      <w:pPr>
        <w:pStyle w:val="20"/>
        <w:rPr>
          <w:rFonts w:hint="eastAsia"/>
          <w:lang w:val="en-US" w:eastAsia="zh-CN"/>
        </w:rPr>
      </w:pPr>
      <w:r>
        <w:rPr>
          <w:rFonts w:hint="eastAsia"/>
          <w:lang w:val="en-US" w:eastAsia="zh-CN"/>
        </w:rPr>
        <w:t>2．资格预审；</w:t>
      </w:r>
    </w:p>
    <w:p>
      <w:pPr>
        <w:pStyle w:val="20"/>
        <w:rPr>
          <w:rFonts w:hint="eastAsia"/>
          <w:lang w:val="en-US" w:eastAsia="zh-CN"/>
        </w:rPr>
      </w:pPr>
      <w:r>
        <w:rPr>
          <w:rFonts w:hint="eastAsia"/>
          <w:lang w:val="en-US" w:eastAsia="zh-CN"/>
        </w:rPr>
        <w:t>3．投标；</w:t>
      </w:r>
    </w:p>
    <w:p>
      <w:pPr>
        <w:pStyle w:val="20"/>
        <w:rPr>
          <w:rFonts w:hint="eastAsia"/>
          <w:lang w:val="en-US" w:eastAsia="zh-CN"/>
        </w:rPr>
      </w:pPr>
      <w:r>
        <w:rPr>
          <w:rFonts w:hint="eastAsia"/>
          <w:lang w:val="en-US" w:eastAsia="zh-CN"/>
        </w:rPr>
        <w:t>4．开标，评标，最低经营年限中标；</w:t>
      </w:r>
    </w:p>
    <w:p>
      <w:pPr>
        <w:pStyle w:val="20"/>
        <w:rPr>
          <w:rFonts w:hint="eastAsia"/>
          <w:lang w:val="en-US" w:eastAsia="zh-CN"/>
        </w:rPr>
      </w:pPr>
      <w:r>
        <w:rPr>
          <w:rFonts w:hint="eastAsia"/>
          <w:lang w:val="en-US" w:eastAsia="zh-CN"/>
        </w:rPr>
        <w:t>5．省交通厅与中标投资商签订项目特许经营合同。</w:t>
      </w:r>
    </w:p>
    <w:p>
      <w:pPr>
        <w:pStyle w:val="20"/>
        <w:rPr>
          <w:rFonts w:hint="eastAsia"/>
          <w:lang w:val="en-US" w:eastAsia="zh-CN"/>
        </w:rPr>
      </w:pPr>
      <w:r>
        <w:rPr>
          <w:rFonts w:hint="eastAsia"/>
          <w:lang w:val="en-US" w:eastAsia="zh-CN"/>
        </w:rPr>
        <w:t>第二十条 评标原则：</w:t>
      </w:r>
    </w:p>
    <w:p>
      <w:pPr>
        <w:pStyle w:val="20"/>
        <w:rPr>
          <w:rFonts w:hint="eastAsia"/>
          <w:lang w:val="en-US" w:eastAsia="zh-CN"/>
        </w:rPr>
      </w:pPr>
      <w:r>
        <w:rPr>
          <w:rFonts w:hint="eastAsia"/>
          <w:lang w:val="en-US" w:eastAsia="zh-CN"/>
        </w:rPr>
        <w:t>1．投资商招标实行资格预审制度。由省交通厅组织资审委员会，对潜在投标人的资格进行审查。资格预审合格的投标人方可参加投标；</w:t>
      </w:r>
    </w:p>
    <w:p>
      <w:pPr>
        <w:pStyle w:val="20"/>
        <w:rPr>
          <w:rFonts w:hint="eastAsia"/>
          <w:lang w:val="en-US" w:eastAsia="zh-CN"/>
        </w:rPr>
      </w:pPr>
      <w:r>
        <w:rPr>
          <w:rFonts w:hint="eastAsia"/>
          <w:lang w:val="en-US" w:eastAsia="zh-CN"/>
        </w:rPr>
        <w:t>2．按投标人对特许经营年限的报价取特许经营年限最低者为中标人。计算特许经营年限的最小单位为日，特许经营年限起算时间自特许经营合同签署日开始计算。</w:t>
      </w:r>
    </w:p>
    <w:p>
      <w:pPr>
        <w:pStyle w:val="20"/>
        <w:rPr>
          <w:rFonts w:hint="eastAsia"/>
          <w:lang w:val="en-US" w:eastAsia="zh-CN"/>
        </w:rPr>
      </w:pPr>
      <w:r>
        <w:rPr>
          <w:rFonts w:hint="eastAsia"/>
          <w:lang w:val="en-US" w:eastAsia="zh-CN"/>
        </w:rPr>
        <w:t>第二十一条 省交通厅与中标投资商(以下简称投资商)在签订特许经营合同前，投资商须向省交通厅缴纳建设期履约保证金。</w:t>
      </w:r>
    </w:p>
    <w:p>
      <w:pPr>
        <w:pStyle w:val="20"/>
        <w:rPr>
          <w:rFonts w:hint="eastAsia"/>
          <w:lang w:val="en-US" w:eastAsia="zh-CN"/>
        </w:rPr>
      </w:pPr>
      <w:r>
        <w:rPr>
          <w:rFonts w:hint="eastAsia"/>
          <w:lang w:val="en-US" w:eastAsia="zh-CN"/>
        </w:rPr>
        <w:t>第二十二条 严禁任何单位和个人以任何名义、任何形式干预正当的招标投标活动，四川省监察厅对招标投标活动实施监督。</w:t>
      </w:r>
    </w:p>
    <w:p>
      <w:pPr>
        <w:pStyle w:val="20"/>
        <w:rPr>
          <w:rFonts w:hint="eastAsia"/>
          <w:b/>
          <w:bCs/>
          <w:lang w:val="en-US" w:eastAsia="zh-CN"/>
        </w:rPr>
      </w:pPr>
      <w:r>
        <w:rPr>
          <w:rFonts w:hint="eastAsia"/>
          <w:b/>
          <w:bCs/>
          <w:lang w:val="en-US" w:eastAsia="zh-CN"/>
        </w:rPr>
        <w:t>第四章 建设管理</w:t>
      </w:r>
    </w:p>
    <w:p>
      <w:pPr>
        <w:pStyle w:val="20"/>
        <w:rPr>
          <w:rFonts w:hint="eastAsia"/>
          <w:lang w:val="en-US" w:eastAsia="zh-CN"/>
        </w:rPr>
      </w:pPr>
      <w:r>
        <w:rPr>
          <w:rFonts w:hint="eastAsia"/>
          <w:lang w:val="en-US" w:eastAsia="zh-CN"/>
        </w:rPr>
        <w:t>第二十三条 特许经营项目建设应按照国家规定实行项目法人责任制度、工程招标投标制度、工程监理制度、合同管理制度和资本金制度。</w:t>
      </w:r>
    </w:p>
    <w:p>
      <w:pPr>
        <w:pStyle w:val="20"/>
        <w:rPr>
          <w:rFonts w:hint="eastAsia"/>
          <w:lang w:val="en-US" w:eastAsia="zh-CN"/>
        </w:rPr>
      </w:pPr>
      <w:r>
        <w:rPr>
          <w:rFonts w:hint="eastAsia"/>
          <w:lang w:val="en-US" w:eastAsia="zh-CN"/>
        </w:rPr>
        <w:t>第二十四条 特许经营项目建设必须严格执行国家规定的基本建设程序，不得违反和简化基本建设程序。</w:t>
      </w:r>
    </w:p>
    <w:p>
      <w:pPr>
        <w:pStyle w:val="20"/>
        <w:rPr>
          <w:rFonts w:hint="eastAsia"/>
          <w:lang w:val="en-US" w:eastAsia="zh-CN"/>
        </w:rPr>
      </w:pPr>
      <w:r>
        <w:rPr>
          <w:rFonts w:hint="eastAsia"/>
          <w:lang w:val="en-US" w:eastAsia="zh-CN"/>
        </w:rPr>
        <w:t>第二十五条 投资商依法负责特许经营项目的建设管理，也可委托具备资质条件的项目建设管理实体进行建设管理。</w:t>
      </w:r>
    </w:p>
    <w:p>
      <w:pPr>
        <w:pStyle w:val="20"/>
        <w:rPr>
          <w:rFonts w:hint="eastAsia"/>
          <w:lang w:val="en-US" w:eastAsia="zh-CN"/>
        </w:rPr>
      </w:pPr>
      <w:r>
        <w:rPr>
          <w:rFonts w:hint="eastAsia"/>
          <w:lang w:val="en-US" w:eastAsia="zh-CN"/>
        </w:rPr>
        <w:t>第二十六条 建设期内，投资商履行以下职责：</w:t>
      </w:r>
    </w:p>
    <w:p>
      <w:pPr>
        <w:pStyle w:val="20"/>
        <w:rPr>
          <w:rFonts w:hint="eastAsia"/>
          <w:lang w:val="en-US" w:eastAsia="zh-CN"/>
        </w:rPr>
      </w:pPr>
      <w:r>
        <w:rPr>
          <w:rFonts w:hint="eastAsia"/>
          <w:lang w:val="en-US" w:eastAsia="zh-CN"/>
        </w:rPr>
        <w:t>1．筹措并及时到位建设资金；</w:t>
      </w:r>
    </w:p>
    <w:p>
      <w:pPr>
        <w:pStyle w:val="20"/>
        <w:rPr>
          <w:rFonts w:hint="eastAsia"/>
          <w:lang w:val="en-US" w:eastAsia="zh-CN"/>
        </w:rPr>
      </w:pPr>
      <w:r>
        <w:rPr>
          <w:rFonts w:hint="eastAsia"/>
          <w:lang w:val="en-US" w:eastAsia="zh-CN"/>
        </w:rPr>
        <w:t>2．按照《中华人民共和国土地管理法》等相关法律、法规、政策的规定获得土地使用权，并妥善处理好项目征地拆迁中的土地补偿、失地农民安置等问题；</w:t>
      </w:r>
    </w:p>
    <w:p>
      <w:pPr>
        <w:pStyle w:val="20"/>
        <w:rPr>
          <w:rFonts w:hint="eastAsia"/>
          <w:lang w:val="en-US" w:eastAsia="zh-CN"/>
        </w:rPr>
      </w:pPr>
      <w:r>
        <w:rPr>
          <w:rFonts w:hint="eastAsia"/>
          <w:lang w:val="en-US" w:eastAsia="zh-CN"/>
        </w:rPr>
        <w:t>3．依照《中华人民共和国招标投标法》选择工程施工、监理、检测单位和设备、材料供应承包商；</w:t>
      </w:r>
    </w:p>
    <w:p>
      <w:pPr>
        <w:pStyle w:val="20"/>
        <w:rPr>
          <w:rFonts w:hint="eastAsia"/>
          <w:lang w:val="en-US" w:eastAsia="zh-CN"/>
        </w:rPr>
      </w:pPr>
      <w:r>
        <w:rPr>
          <w:rFonts w:hint="eastAsia"/>
          <w:lang w:val="en-US" w:eastAsia="zh-CN"/>
        </w:rPr>
        <w:t>4．组织完成和上报项目的初步设计和施工图设计及概(预)算；</w:t>
      </w:r>
    </w:p>
    <w:p>
      <w:pPr>
        <w:pStyle w:val="20"/>
        <w:rPr>
          <w:rFonts w:hint="eastAsia"/>
          <w:lang w:val="en-US" w:eastAsia="zh-CN"/>
        </w:rPr>
      </w:pPr>
      <w:r>
        <w:rPr>
          <w:rFonts w:hint="eastAsia"/>
          <w:lang w:val="en-US" w:eastAsia="zh-CN"/>
        </w:rPr>
        <w:t>5．编制项目实施计划和年度计划，合理安排项目工期；</w:t>
      </w:r>
    </w:p>
    <w:p>
      <w:pPr>
        <w:pStyle w:val="20"/>
        <w:rPr>
          <w:rFonts w:hint="eastAsia"/>
          <w:lang w:val="en-US" w:eastAsia="zh-CN"/>
        </w:rPr>
      </w:pPr>
      <w:r>
        <w:rPr>
          <w:rFonts w:hint="eastAsia"/>
          <w:lang w:val="en-US" w:eastAsia="zh-CN"/>
        </w:rPr>
        <w:t>6．严格按经交通行政主管部门批准的施工图组织施工，设计变更按省交通厅《设计文件变更处理办法》执行；</w:t>
      </w:r>
    </w:p>
    <w:p>
      <w:pPr>
        <w:pStyle w:val="20"/>
        <w:rPr>
          <w:rFonts w:hint="eastAsia"/>
          <w:lang w:val="en-US" w:eastAsia="zh-CN"/>
        </w:rPr>
      </w:pPr>
      <w:r>
        <w:rPr>
          <w:rFonts w:hint="eastAsia"/>
          <w:lang w:val="en-US" w:eastAsia="zh-CN"/>
        </w:rPr>
        <w:t>7．遵守国家有关法律、法规，执行交通行业的标准、规范和规程，接受省交通行政主管部门的监管，服从省交通行政主管部门的行业管理；</w:t>
      </w:r>
    </w:p>
    <w:p>
      <w:pPr>
        <w:pStyle w:val="20"/>
        <w:rPr>
          <w:rFonts w:hint="eastAsia"/>
          <w:lang w:val="en-US" w:eastAsia="zh-CN"/>
        </w:rPr>
      </w:pPr>
      <w:r>
        <w:rPr>
          <w:rFonts w:hint="eastAsia"/>
          <w:lang w:val="en-US" w:eastAsia="zh-CN"/>
        </w:rPr>
        <w:t>8．按照合同约定，对工程质量、进度、投资、安全生产和环境保护承担相应的法律责任；</w:t>
      </w:r>
    </w:p>
    <w:p>
      <w:pPr>
        <w:pStyle w:val="20"/>
        <w:rPr>
          <w:rFonts w:hint="eastAsia"/>
          <w:lang w:val="en-US" w:eastAsia="zh-CN"/>
        </w:rPr>
      </w:pPr>
      <w:r>
        <w:rPr>
          <w:rFonts w:hint="eastAsia"/>
          <w:lang w:val="en-US" w:eastAsia="zh-CN"/>
        </w:rPr>
        <w:t>9．接受公路工程质量监督机构、造价管理机构对工程质量、造价的监督检查，按时如实报送项目建设的有关信息资料；</w:t>
      </w:r>
    </w:p>
    <w:p>
      <w:pPr>
        <w:pStyle w:val="20"/>
        <w:rPr>
          <w:rFonts w:hint="eastAsia"/>
          <w:lang w:val="en-US" w:eastAsia="zh-CN"/>
        </w:rPr>
      </w:pPr>
      <w:r>
        <w:rPr>
          <w:rFonts w:hint="eastAsia"/>
          <w:lang w:val="en-US" w:eastAsia="zh-CN"/>
        </w:rPr>
        <w:t>10．执行现行档案管理规定；</w:t>
      </w:r>
    </w:p>
    <w:p>
      <w:pPr>
        <w:pStyle w:val="20"/>
        <w:rPr>
          <w:rFonts w:hint="eastAsia"/>
          <w:lang w:val="en-US" w:eastAsia="zh-CN"/>
        </w:rPr>
      </w:pPr>
      <w:r>
        <w:rPr>
          <w:rFonts w:hint="eastAsia"/>
          <w:lang w:val="en-US" w:eastAsia="zh-CN"/>
        </w:rPr>
        <w:t>11．建设期内，禁止投资商向他方整体或部分转让特许经营项目，严禁由承包商垫资施工和拖欠工人工资；</w:t>
      </w:r>
    </w:p>
    <w:p>
      <w:pPr>
        <w:pStyle w:val="20"/>
        <w:rPr>
          <w:rFonts w:hint="eastAsia"/>
          <w:lang w:val="en-US" w:eastAsia="zh-CN"/>
        </w:rPr>
      </w:pPr>
      <w:r>
        <w:rPr>
          <w:rFonts w:hint="eastAsia"/>
          <w:lang w:val="en-US" w:eastAsia="zh-CN"/>
        </w:rPr>
        <w:t>12．按国家有关规定照章纳税；</w:t>
      </w:r>
    </w:p>
    <w:p>
      <w:pPr>
        <w:pStyle w:val="20"/>
        <w:rPr>
          <w:rFonts w:hint="eastAsia"/>
          <w:lang w:val="en-US" w:eastAsia="zh-CN"/>
        </w:rPr>
      </w:pPr>
      <w:r>
        <w:rPr>
          <w:rFonts w:hint="eastAsia"/>
          <w:lang w:val="en-US" w:eastAsia="zh-CN"/>
        </w:rPr>
        <w:t>13．按照交通部《公路工程竣(交)工验收办法》完成交工验收及做好竣工验收准备工作。 第二十七条 省交通厅履行以下职责：</w:t>
      </w:r>
    </w:p>
    <w:p>
      <w:pPr>
        <w:pStyle w:val="20"/>
        <w:rPr>
          <w:rFonts w:hint="eastAsia"/>
          <w:lang w:val="en-US" w:eastAsia="zh-CN"/>
        </w:rPr>
      </w:pPr>
      <w:r>
        <w:rPr>
          <w:rFonts w:hint="eastAsia"/>
          <w:lang w:val="en-US" w:eastAsia="zh-CN"/>
        </w:rPr>
        <w:t>1．依法对特许经营项目建设实施行业管理和监督；</w:t>
      </w:r>
    </w:p>
    <w:p>
      <w:pPr>
        <w:pStyle w:val="20"/>
        <w:rPr>
          <w:rFonts w:hint="eastAsia"/>
          <w:lang w:val="en-US" w:eastAsia="zh-CN"/>
        </w:rPr>
      </w:pPr>
      <w:r>
        <w:rPr>
          <w:rFonts w:hint="eastAsia"/>
          <w:lang w:val="en-US" w:eastAsia="zh-CN"/>
        </w:rPr>
        <w:t>2．组织开展特许经营项目的设计文件审查报批工作，省交通厅作为行业主管部门履行组织审查、报批义务；</w:t>
      </w:r>
    </w:p>
    <w:p>
      <w:pPr>
        <w:pStyle w:val="20"/>
        <w:rPr>
          <w:rFonts w:hint="eastAsia"/>
          <w:lang w:val="en-US" w:eastAsia="zh-CN"/>
        </w:rPr>
      </w:pPr>
      <w:r>
        <w:rPr>
          <w:rFonts w:hint="eastAsia"/>
          <w:lang w:val="en-US" w:eastAsia="zh-CN"/>
        </w:rPr>
        <w:t>3．会同银行对投资商的资金到位和使用情况进行监管；</w:t>
      </w:r>
    </w:p>
    <w:p>
      <w:pPr>
        <w:pStyle w:val="20"/>
        <w:rPr>
          <w:rFonts w:hint="eastAsia"/>
          <w:lang w:val="en-US" w:eastAsia="zh-CN"/>
        </w:rPr>
      </w:pPr>
      <w:r>
        <w:rPr>
          <w:rFonts w:hint="eastAsia"/>
          <w:lang w:val="en-US" w:eastAsia="zh-CN"/>
        </w:rPr>
        <w:t>4．及时审批或办理设计变更等行业管理手续；</w:t>
      </w:r>
    </w:p>
    <w:p>
      <w:pPr>
        <w:pStyle w:val="20"/>
        <w:rPr>
          <w:rFonts w:hint="eastAsia"/>
          <w:lang w:val="en-US" w:eastAsia="zh-CN"/>
        </w:rPr>
      </w:pPr>
      <w:r>
        <w:rPr>
          <w:rFonts w:hint="eastAsia"/>
          <w:lang w:val="en-US" w:eastAsia="zh-CN"/>
        </w:rPr>
        <w:t>5．积极做好项目建设中应由交通行业主管部门协调的工作；</w:t>
      </w:r>
    </w:p>
    <w:p>
      <w:pPr>
        <w:pStyle w:val="20"/>
        <w:rPr>
          <w:rFonts w:hint="eastAsia"/>
          <w:lang w:val="en-US" w:eastAsia="zh-CN"/>
        </w:rPr>
      </w:pPr>
      <w:r>
        <w:rPr>
          <w:rFonts w:hint="eastAsia"/>
          <w:lang w:val="en-US" w:eastAsia="zh-CN"/>
        </w:rPr>
        <w:t>6．对项目实施进度、工期安排以及阶段性目标进行检查和分期评价；</w:t>
      </w:r>
    </w:p>
    <w:p>
      <w:pPr>
        <w:pStyle w:val="20"/>
        <w:rPr>
          <w:rFonts w:hint="eastAsia"/>
          <w:lang w:val="en-US" w:eastAsia="zh-CN"/>
        </w:rPr>
      </w:pPr>
      <w:r>
        <w:rPr>
          <w:rFonts w:hint="eastAsia"/>
          <w:lang w:val="en-US" w:eastAsia="zh-CN"/>
        </w:rPr>
        <w:t>7．委托省公路工程质量监督机构、造价管理机构对工程质量、造价进行监督管理；</w:t>
      </w:r>
    </w:p>
    <w:p>
      <w:pPr>
        <w:pStyle w:val="20"/>
        <w:rPr>
          <w:rFonts w:hint="eastAsia"/>
          <w:lang w:val="en-US" w:eastAsia="zh-CN"/>
        </w:rPr>
      </w:pPr>
      <w:r>
        <w:rPr>
          <w:rFonts w:hint="eastAsia"/>
          <w:lang w:val="en-US" w:eastAsia="zh-CN"/>
        </w:rPr>
        <w:t>8．加强对施工安全的监督和检查；</w:t>
      </w:r>
    </w:p>
    <w:p>
      <w:pPr>
        <w:pStyle w:val="20"/>
        <w:rPr>
          <w:rFonts w:hint="eastAsia"/>
          <w:lang w:val="en-US" w:eastAsia="zh-CN"/>
        </w:rPr>
      </w:pPr>
      <w:r>
        <w:rPr>
          <w:rFonts w:hint="eastAsia"/>
          <w:lang w:val="en-US" w:eastAsia="zh-CN"/>
        </w:rPr>
        <w:t>9．组织项目竣工验收；</w:t>
      </w:r>
    </w:p>
    <w:p>
      <w:pPr>
        <w:pStyle w:val="20"/>
        <w:rPr>
          <w:rFonts w:hint="eastAsia"/>
          <w:lang w:val="en-US" w:eastAsia="zh-CN"/>
        </w:rPr>
      </w:pPr>
      <w:r>
        <w:rPr>
          <w:rFonts w:hint="eastAsia"/>
          <w:lang w:val="en-US" w:eastAsia="zh-CN"/>
        </w:rPr>
        <w:t>10．经交工验收至竣工验收期止，分次退还建设期履约保证金。</w:t>
      </w:r>
    </w:p>
    <w:p>
      <w:pPr>
        <w:pStyle w:val="20"/>
        <w:rPr>
          <w:rFonts w:hint="eastAsia"/>
          <w:lang w:val="en-US" w:eastAsia="zh-CN"/>
        </w:rPr>
      </w:pPr>
      <w:r>
        <w:rPr>
          <w:rFonts w:hint="eastAsia"/>
          <w:lang w:val="en-US" w:eastAsia="zh-CN"/>
        </w:rPr>
        <w:t>第二十八条 特许经营项目建设须执行四川省联网收费的统一规划、统一高速公路联网收费模式、收费系统技术标准、收费业务流程和联网收费管理规章。</w:t>
      </w:r>
    </w:p>
    <w:p>
      <w:pPr>
        <w:pStyle w:val="20"/>
        <w:rPr>
          <w:rFonts w:hint="eastAsia"/>
          <w:lang w:val="en-US" w:eastAsia="zh-CN"/>
        </w:rPr>
      </w:pPr>
      <w:r>
        <w:rPr>
          <w:rFonts w:hint="eastAsia"/>
          <w:lang w:val="en-US" w:eastAsia="zh-CN"/>
        </w:rPr>
        <w:t>第二十九条 特许经营项目工程完工后，按照交通部《公路工程竣(交)工验收办法》等的规定进行交工验收和竣工验收。未通过交工验收不得进行试运行收费。</w:t>
      </w:r>
    </w:p>
    <w:p>
      <w:pPr>
        <w:pStyle w:val="20"/>
        <w:rPr>
          <w:rFonts w:hint="eastAsia"/>
          <w:lang w:val="en-US" w:eastAsia="zh-CN"/>
        </w:rPr>
      </w:pPr>
      <w:r>
        <w:rPr>
          <w:rFonts w:hint="eastAsia"/>
          <w:lang w:val="en-US" w:eastAsia="zh-CN"/>
        </w:rPr>
        <w:t>第三十条 发生下列任何情形之一的，视为投资商放弃特许经营项目，省交通厅有权按违约处理，并单方面取消投资商的中标资格或解除特许经营合同：</w:t>
      </w:r>
    </w:p>
    <w:p>
      <w:pPr>
        <w:pStyle w:val="20"/>
        <w:rPr>
          <w:rFonts w:hint="eastAsia"/>
          <w:lang w:val="en-US" w:eastAsia="zh-CN"/>
        </w:rPr>
      </w:pPr>
      <w:r>
        <w:rPr>
          <w:rFonts w:hint="eastAsia"/>
          <w:lang w:val="en-US" w:eastAsia="zh-CN"/>
        </w:rPr>
        <w:t>1．投资商未能在中标通知书签发日起30天内缴纳建设期履约保证金；</w:t>
      </w:r>
    </w:p>
    <w:p>
      <w:pPr>
        <w:pStyle w:val="20"/>
        <w:rPr>
          <w:rFonts w:hint="eastAsia"/>
          <w:lang w:val="en-US" w:eastAsia="zh-CN"/>
        </w:rPr>
      </w:pPr>
      <w:r>
        <w:rPr>
          <w:rFonts w:hint="eastAsia"/>
          <w:lang w:val="en-US" w:eastAsia="zh-CN"/>
        </w:rPr>
        <w:t>2．投资商应投入的建设资金未能按合同约定如期到位逾期达60天以上；</w:t>
      </w:r>
    </w:p>
    <w:p>
      <w:pPr>
        <w:pStyle w:val="20"/>
        <w:rPr>
          <w:rFonts w:hint="eastAsia"/>
          <w:lang w:val="en-US" w:eastAsia="zh-CN"/>
        </w:rPr>
      </w:pPr>
      <w:r>
        <w:rPr>
          <w:rFonts w:hint="eastAsia"/>
          <w:lang w:val="en-US" w:eastAsia="zh-CN"/>
        </w:rPr>
        <w:t>3．因投资商原因导致工程建设不能开工或停工；</w:t>
      </w:r>
    </w:p>
    <w:p>
      <w:pPr>
        <w:pStyle w:val="20"/>
        <w:rPr>
          <w:rFonts w:hint="eastAsia"/>
          <w:lang w:val="en-US" w:eastAsia="zh-CN"/>
        </w:rPr>
      </w:pPr>
      <w:r>
        <w:rPr>
          <w:rFonts w:hint="eastAsia"/>
          <w:lang w:val="en-US" w:eastAsia="zh-CN"/>
        </w:rPr>
        <w:t>4．因投资商原因导致工程建设终止。</w:t>
      </w:r>
    </w:p>
    <w:p>
      <w:pPr>
        <w:pStyle w:val="20"/>
        <w:rPr>
          <w:rFonts w:hint="eastAsia"/>
          <w:lang w:val="en-US" w:eastAsia="zh-CN"/>
        </w:rPr>
      </w:pPr>
      <w:r>
        <w:rPr>
          <w:rFonts w:hint="eastAsia"/>
          <w:lang w:val="en-US" w:eastAsia="zh-CN"/>
        </w:rPr>
        <w:t>第三十一条 在项目建设过程中，如投资商违反国家法律、法规造成严重后果，或拒不接受交通行政主管部门的行业监管，省交通厅有权终止特许经营合同。</w:t>
      </w:r>
    </w:p>
    <w:p>
      <w:pPr>
        <w:pStyle w:val="20"/>
        <w:rPr>
          <w:rFonts w:hint="eastAsia"/>
          <w:b/>
          <w:bCs/>
          <w:lang w:val="en-US" w:eastAsia="zh-CN"/>
        </w:rPr>
      </w:pPr>
      <w:r>
        <w:rPr>
          <w:rFonts w:hint="eastAsia"/>
          <w:b/>
          <w:bCs/>
          <w:lang w:val="en-US" w:eastAsia="zh-CN"/>
        </w:rPr>
        <w:t>第五章 经营管理</w:t>
      </w:r>
    </w:p>
    <w:p>
      <w:pPr>
        <w:pStyle w:val="20"/>
        <w:rPr>
          <w:rFonts w:hint="eastAsia"/>
          <w:lang w:val="en-US" w:eastAsia="zh-CN"/>
        </w:rPr>
      </w:pPr>
      <w:r>
        <w:rPr>
          <w:rFonts w:hint="eastAsia"/>
          <w:lang w:val="en-US" w:eastAsia="zh-CN"/>
        </w:rPr>
        <w:t>第三十二条 投资商应按省政府及省物价局、省交通厅等有关部门批准的收费标准、收费站点，依法收取通行费。</w:t>
      </w:r>
    </w:p>
    <w:p>
      <w:pPr>
        <w:pStyle w:val="20"/>
        <w:rPr>
          <w:rFonts w:hint="eastAsia"/>
          <w:lang w:val="en-US" w:eastAsia="zh-CN"/>
        </w:rPr>
      </w:pPr>
      <w:r>
        <w:rPr>
          <w:rFonts w:hint="eastAsia"/>
          <w:lang w:val="en-US" w:eastAsia="zh-CN"/>
        </w:rPr>
        <w:t>第三十三条 在经营期内，投资商应按照交通部《公路工程技术标准》(JTGB01-2003)规定的二级服务水平，确保高速公路快捷、安全、舒适和美观。如未达到以上服务水平，投资商应限期整改，逾期未整改的，收费批准机关有权暂停投资商收取车辆通行费。</w:t>
      </w:r>
    </w:p>
    <w:p>
      <w:pPr>
        <w:pStyle w:val="20"/>
        <w:rPr>
          <w:rFonts w:hint="eastAsia"/>
          <w:lang w:val="en-US" w:eastAsia="zh-CN"/>
        </w:rPr>
      </w:pPr>
      <w:r>
        <w:rPr>
          <w:rFonts w:hint="eastAsia"/>
          <w:lang w:val="en-US" w:eastAsia="zh-CN"/>
        </w:rPr>
        <w:t>第三十四条 特许经营项目在经营期内实行履约保证金制度。</w:t>
      </w:r>
    </w:p>
    <w:p>
      <w:pPr>
        <w:pStyle w:val="20"/>
        <w:rPr>
          <w:rFonts w:hint="eastAsia"/>
          <w:lang w:val="en-US" w:eastAsia="zh-CN"/>
        </w:rPr>
      </w:pPr>
      <w:r>
        <w:rPr>
          <w:rFonts w:hint="eastAsia"/>
          <w:lang w:val="en-US" w:eastAsia="zh-CN"/>
        </w:rPr>
        <w:t>第三十五条 投资商在特许经营项目规定区域内为高速公路正常经营服务的各项业务的开发、经营，应符合法律、法规及行业管理的规定。</w:t>
      </w:r>
    </w:p>
    <w:p>
      <w:pPr>
        <w:pStyle w:val="20"/>
        <w:rPr>
          <w:rFonts w:hint="eastAsia"/>
          <w:lang w:val="en-US" w:eastAsia="zh-CN"/>
        </w:rPr>
      </w:pPr>
      <w:r>
        <w:rPr>
          <w:rFonts w:hint="eastAsia"/>
          <w:lang w:val="en-US" w:eastAsia="zh-CN"/>
        </w:rPr>
        <w:t>第三十六条 工程建设完成后，高速公路的交通安全、路政管理职责分别由公安、交通主管部门依法行使，投资商应予以积极的支持和配合。</w:t>
      </w:r>
    </w:p>
    <w:p>
      <w:pPr>
        <w:pStyle w:val="20"/>
        <w:rPr>
          <w:rFonts w:hint="eastAsia"/>
          <w:lang w:val="en-US" w:eastAsia="zh-CN"/>
        </w:rPr>
      </w:pPr>
      <w:r>
        <w:rPr>
          <w:rFonts w:hint="eastAsia"/>
          <w:lang w:val="en-US" w:eastAsia="zh-CN"/>
        </w:rPr>
        <w:t>第三十七条 投资商必须按照《高速公路养护质量检评方法》、《公路养护技术规范》(JTJ073-96)等相关标准和规范的要求，做好养护管理工作。</w:t>
      </w:r>
    </w:p>
    <w:p>
      <w:pPr>
        <w:pStyle w:val="20"/>
        <w:rPr>
          <w:rFonts w:hint="eastAsia"/>
          <w:lang w:val="en-US" w:eastAsia="zh-CN"/>
        </w:rPr>
      </w:pPr>
      <w:r>
        <w:rPr>
          <w:rFonts w:hint="eastAsia"/>
          <w:lang w:val="en-US" w:eastAsia="zh-CN"/>
        </w:rPr>
        <w:t>第三十八条 维护投资商合法的收费权和其它经营权，除法律、法规规定的和四川省人民政府批准的(如执行绿色通道政策)以及省交通行政主管部门执行上级行政部门交办任务而批准的免缴费车辆外，交通行政主管部门不在项目高速公路内扩大免缴费车辆的范围。</w:t>
      </w:r>
    </w:p>
    <w:p>
      <w:pPr>
        <w:pStyle w:val="20"/>
        <w:rPr>
          <w:rFonts w:hint="eastAsia"/>
          <w:lang w:val="en-US" w:eastAsia="zh-CN"/>
        </w:rPr>
      </w:pPr>
      <w:r>
        <w:rPr>
          <w:rFonts w:hint="eastAsia"/>
          <w:lang w:val="en-US" w:eastAsia="zh-CN"/>
        </w:rPr>
        <w:t>第三十九条 项目高速公路的劳动用工必须符合《中华人民共和国劳动法》等有关法律、法规的规定。</w:t>
      </w:r>
    </w:p>
    <w:p>
      <w:pPr>
        <w:pStyle w:val="20"/>
        <w:rPr>
          <w:rFonts w:hint="eastAsia"/>
          <w:lang w:val="en-US" w:eastAsia="zh-CN"/>
        </w:rPr>
      </w:pPr>
      <w:r>
        <w:rPr>
          <w:rFonts w:hint="eastAsia"/>
          <w:lang w:val="en-US" w:eastAsia="zh-CN"/>
        </w:rPr>
        <w:t>第四十条 在经营期内，投资商应按《中华人民共和国档案法》等有关法律、法规的规定做好档案管理。</w:t>
      </w:r>
    </w:p>
    <w:p>
      <w:pPr>
        <w:pStyle w:val="20"/>
        <w:rPr>
          <w:rFonts w:hint="eastAsia"/>
          <w:b/>
          <w:bCs/>
          <w:lang w:val="en-US" w:eastAsia="zh-CN"/>
        </w:rPr>
      </w:pPr>
      <w:r>
        <w:rPr>
          <w:rFonts w:hint="eastAsia"/>
          <w:b/>
          <w:bCs/>
          <w:lang w:val="en-US" w:eastAsia="zh-CN"/>
        </w:rPr>
        <w:t>第六章 项目移交</w:t>
      </w:r>
    </w:p>
    <w:p>
      <w:pPr>
        <w:pStyle w:val="20"/>
        <w:rPr>
          <w:rFonts w:hint="eastAsia"/>
          <w:lang w:val="en-US" w:eastAsia="zh-CN"/>
        </w:rPr>
      </w:pPr>
      <w:r>
        <w:rPr>
          <w:rFonts w:hint="eastAsia"/>
          <w:lang w:val="en-US" w:eastAsia="zh-CN"/>
        </w:rPr>
        <w:t>第四十一条 特许经营期限届满的前5年作为移交过渡期，在过渡期内涉及特许经营项目的对外投资、资产处置、资金调度等重大经营、财务决策应由投资商与省交通厅共同决定。 第四十二条 移交条件：</w:t>
      </w:r>
    </w:p>
    <w:p>
      <w:pPr>
        <w:pStyle w:val="20"/>
        <w:rPr>
          <w:rFonts w:hint="eastAsia"/>
          <w:lang w:val="en-US" w:eastAsia="zh-CN"/>
        </w:rPr>
      </w:pPr>
      <w:r>
        <w:rPr>
          <w:rFonts w:hint="eastAsia"/>
          <w:lang w:val="en-US" w:eastAsia="zh-CN"/>
        </w:rPr>
        <w:t>1．按照《中华人民共和国审计法》等有关法律、法规的规定对项目的资产进行审计；</w:t>
      </w:r>
    </w:p>
    <w:p>
      <w:pPr>
        <w:pStyle w:val="20"/>
        <w:rPr>
          <w:rFonts w:hint="eastAsia"/>
          <w:lang w:val="en-US" w:eastAsia="zh-CN"/>
        </w:rPr>
      </w:pPr>
      <w:r>
        <w:rPr>
          <w:rFonts w:hint="eastAsia"/>
          <w:lang w:val="en-US" w:eastAsia="zh-CN"/>
        </w:rPr>
        <w:t>2．由省交通厅与投资商联合聘请具有相应资质的中介机构对特许经营项目形成的固定资产技术状况进行检测，经公路工程质量监督机构认定后，作为移交依据。如不能达到特许经营合同的约定的，由投资商负责进行维修，直至达到约定标准；</w:t>
      </w:r>
    </w:p>
    <w:p>
      <w:pPr>
        <w:pStyle w:val="20"/>
        <w:rPr>
          <w:rFonts w:hint="eastAsia"/>
          <w:lang w:val="en-US" w:eastAsia="zh-CN"/>
        </w:rPr>
      </w:pPr>
      <w:r>
        <w:rPr>
          <w:rFonts w:hint="eastAsia"/>
          <w:lang w:val="en-US" w:eastAsia="zh-CN"/>
        </w:rPr>
        <w:t>3．在移交日前，投资商应负责解除和清偿本项目中的任何债务、留置权、抵押、质押及其他请求权(省交通厅要求保留的除外)；</w:t>
      </w:r>
    </w:p>
    <w:p>
      <w:pPr>
        <w:pStyle w:val="20"/>
        <w:rPr>
          <w:rFonts w:hint="eastAsia"/>
          <w:lang w:val="en-US" w:eastAsia="zh-CN"/>
        </w:rPr>
      </w:pPr>
      <w:r>
        <w:rPr>
          <w:rFonts w:hint="eastAsia"/>
          <w:lang w:val="en-US" w:eastAsia="zh-CN"/>
        </w:rPr>
        <w:t>4．投资商应妥善做好所用员工在移交前的善后处理工作。</w:t>
      </w:r>
    </w:p>
    <w:p>
      <w:pPr>
        <w:pStyle w:val="20"/>
        <w:rPr>
          <w:rFonts w:hint="eastAsia"/>
          <w:lang w:val="en-US" w:eastAsia="zh-CN"/>
        </w:rPr>
      </w:pPr>
      <w:r>
        <w:rPr>
          <w:rFonts w:hint="eastAsia"/>
          <w:lang w:val="en-US" w:eastAsia="zh-CN"/>
        </w:rPr>
        <w:t>第四十三条 投资商应将特许经营项目形成的固定资产和各类与项目有关的档案及时向省交通厅移交。</w:t>
      </w:r>
    </w:p>
    <w:p>
      <w:pPr>
        <w:pStyle w:val="20"/>
        <w:rPr>
          <w:rFonts w:hint="eastAsia"/>
          <w:lang w:val="en-US" w:eastAsia="zh-CN"/>
        </w:rPr>
      </w:pPr>
      <w:r>
        <w:rPr>
          <w:rFonts w:hint="eastAsia"/>
          <w:lang w:val="en-US" w:eastAsia="zh-CN"/>
        </w:rPr>
        <w:t>第四十四条 投资商应积极配合省交通厅指派的接收单位 ，完成移交工作。</w:t>
      </w:r>
    </w:p>
    <w:p>
      <w:pPr>
        <w:pStyle w:val="20"/>
        <w:rPr>
          <w:rFonts w:hint="eastAsia"/>
          <w:lang w:val="en-US" w:eastAsia="zh-CN"/>
        </w:rPr>
      </w:pPr>
      <w:r>
        <w:rPr>
          <w:rFonts w:hint="eastAsia"/>
          <w:lang w:val="en-US" w:eastAsia="zh-CN"/>
        </w:rPr>
        <w:t>第四十五条 投资商应无偿地协助省交通厅办理产权变更手续。</w:t>
      </w:r>
    </w:p>
    <w:p>
      <w:pPr>
        <w:pStyle w:val="20"/>
        <w:rPr>
          <w:rFonts w:hint="eastAsia"/>
          <w:lang w:val="en-US" w:eastAsia="zh-CN"/>
        </w:rPr>
      </w:pPr>
      <w:r>
        <w:rPr>
          <w:rFonts w:hint="eastAsia"/>
          <w:lang w:val="en-US" w:eastAsia="zh-CN"/>
        </w:rPr>
        <w:t>第四十六条 特许经营项目移交后的1年作为移交保证期，在保证期内，投资商在特许经营期满向省交通厅移交的配件取消资格和库存须满足项目高速公路至少正常营运6个月的需要。 第四十七条 移交保证期满，在上述手续办理完毕，经省交通厅验收无误后，省交通厅退还投资商缴纳的经营期履约保证金。</w:t>
      </w:r>
    </w:p>
    <w:p>
      <w:pPr>
        <w:pStyle w:val="20"/>
        <w:rPr>
          <w:rFonts w:hint="eastAsia"/>
          <w:b/>
          <w:bCs/>
          <w:lang w:val="en-US" w:eastAsia="zh-CN"/>
        </w:rPr>
      </w:pPr>
      <w:r>
        <w:rPr>
          <w:rFonts w:hint="eastAsia"/>
          <w:b/>
          <w:bCs/>
          <w:lang w:val="en-US" w:eastAsia="zh-CN"/>
        </w:rPr>
        <w:t>附 则</w:t>
      </w:r>
    </w:p>
    <w:p>
      <w:pPr>
        <w:pStyle w:val="20"/>
        <w:rPr>
          <w:rFonts w:hint="eastAsia"/>
          <w:lang w:val="en-US" w:eastAsia="zh-CN"/>
        </w:rPr>
      </w:pPr>
      <w:r>
        <w:rPr>
          <w:rFonts w:hint="eastAsia"/>
          <w:lang w:val="en-US" w:eastAsia="zh-CN"/>
        </w:rPr>
        <w:t>第四十八条 地方重点公路项目采用BOT方式招商引资可参照本办法执行。</w:t>
      </w:r>
    </w:p>
    <w:p>
      <w:pPr>
        <w:pStyle w:val="20"/>
        <w:rPr>
          <w:rFonts w:hint="eastAsia"/>
          <w:lang w:val="en-US" w:eastAsia="zh-CN"/>
        </w:rPr>
      </w:pPr>
      <w:r>
        <w:rPr>
          <w:rFonts w:hint="eastAsia"/>
          <w:lang w:val="en-US" w:eastAsia="zh-CN"/>
        </w:rPr>
        <w:t>第四十九条 本办法自颁布日起施行。</w:t>
      </w:r>
    </w:p>
    <w:p>
      <w:pPr>
        <w:pStyle w:val="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CD5A85"/>
    <w:rsid w:val="349458E8"/>
    <w:rsid w:val="36EA50A7"/>
    <w:rsid w:val="3774779F"/>
    <w:rsid w:val="37C1347B"/>
    <w:rsid w:val="39E113F5"/>
    <w:rsid w:val="3B2F6EF7"/>
    <w:rsid w:val="3B3C4D54"/>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1527E7A"/>
    <w:rsid w:val="71A242AF"/>
    <w:rsid w:val="72F907FB"/>
    <w:rsid w:val="730533FF"/>
    <w:rsid w:val="749311F6"/>
    <w:rsid w:val="7584598A"/>
    <w:rsid w:val="78632FA7"/>
    <w:rsid w:val="78DE1F91"/>
    <w:rsid w:val="79EA7CFD"/>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2016-08-10T01:36:14Z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