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民政部 国家开发银行关于开发性金融支持社会养老服务体系建设的实施意见</w:t>
      </w:r>
    </w:p>
    <w:p>
      <w:pPr>
        <w:ind w:left="0" w:leftChars="0" w:firstLine="0" w:firstLineChars="0"/>
        <w:jc w:val="center"/>
        <w:rPr>
          <w:rFonts w:hint="eastAsia"/>
          <w:lang w:val="en-US" w:eastAsia="zh-CN"/>
        </w:rPr>
      </w:pPr>
      <w:bookmarkStart w:id="0" w:name="_GoBack"/>
      <w:r>
        <w:rPr>
          <w:rFonts w:hint="eastAsia"/>
          <w:lang w:val="en-US" w:eastAsia="zh-CN"/>
        </w:rPr>
        <w:t>民发〔2015〕78号</w:t>
      </w:r>
    </w:p>
    <w:bookmarkEnd w:id="0"/>
    <w:p>
      <w:pPr>
        <w:rPr>
          <w:rFonts w:hint="eastAsia"/>
          <w:lang w:val="en-US" w:eastAsia="zh-CN"/>
        </w:rPr>
      </w:pPr>
      <w:r>
        <w:rPr>
          <w:rFonts w:hint="eastAsia"/>
          <w:lang w:val="en-US" w:eastAsia="zh-CN"/>
        </w:rPr>
        <w:br w:type="textWrapping"/>
      </w:r>
      <w:r>
        <w:rPr>
          <w:rFonts w:hint="eastAsia"/>
          <w:lang w:val="en-US" w:eastAsia="zh-CN"/>
        </w:rPr>
        <w:br w:type="textWrapping"/>
      </w:r>
      <w:r>
        <w:rPr>
          <w:rFonts w:hint="eastAsia"/>
          <w:lang w:val="en-US" w:eastAsia="zh-CN"/>
        </w:rPr>
        <w:t xml:space="preserve">各省、自治区、直辖市民政厅（局），新疆生产建设兵团民政局，国家开发银行各分行、代表处，总行各部门，控股子公司： </w:t>
      </w:r>
      <w:r>
        <w:rPr>
          <w:rFonts w:hint="eastAsia"/>
          <w:lang w:val="en-US" w:eastAsia="zh-CN"/>
        </w:rPr>
        <w:br w:type="textWrapping"/>
      </w:r>
      <w:r>
        <w:rPr>
          <w:rFonts w:hint="eastAsia"/>
          <w:lang w:val="en-US" w:eastAsia="zh-CN"/>
        </w:rPr>
        <w:br w:type="textWrapping"/>
      </w:r>
      <w:r>
        <w:rPr>
          <w:rFonts w:hint="eastAsia"/>
          <w:lang w:val="en-US" w:eastAsia="zh-CN"/>
        </w:rPr>
        <w:t xml:space="preserve">　　为了促进社会养老服务健康可持续发展，破解长期以来制约发展的融资难问题，根据《国务院关于加快发展养老服务业的若干意见》等文件精神，民政部和国家开发银行本着“优势互补，促进发展”的原则，决定进一步合作加大对社会养老服务体系建设的支持。现就有关工作提出如下意见。 </w:t>
      </w:r>
      <w:r>
        <w:rPr>
          <w:rFonts w:hint="eastAsia"/>
          <w:lang w:val="en-US" w:eastAsia="zh-CN"/>
        </w:rPr>
        <w:br w:type="textWrapping"/>
      </w:r>
      <w:r>
        <w:rPr>
          <w:rFonts w:hint="eastAsia"/>
          <w:lang w:val="en-US" w:eastAsia="zh-CN"/>
        </w:rPr>
        <w:br w:type="textWrapping"/>
      </w:r>
      <w:r>
        <w:rPr>
          <w:rFonts w:hint="eastAsia"/>
          <w:lang w:val="en-US" w:eastAsia="zh-CN"/>
        </w:rPr>
        <w:t xml:space="preserve">　　一、指导思想 </w:t>
      </w:r>
      <w:r>
        <w:rPr>
          <w:rFonts w:hint="eastAsia"/>
          <w:lang w:val="en-US" w:eastAsia="zh-CN"/>
        </w:rPr>
        <w:br w:type="textWrapping"/>
      </w:r>
      <w:r>
        <w:rPr>
          <w:rFonts w:hint="eastAsia"/>
          <w:lang w:val="en-US" w:eastAsia="zh-CN"/>
        </w:rPr>
        <w:br w:type="textWrapping"/>
      </w:r>
      <w:r>
        <w:rPr>
          <w:rFonts w:hint="eastAsia"/>
          <w:lang w:val="en-US" w:eastAsia="zh-CN"/>
        </w:rPr>
        <w:t xml:space="preserve">　　运用开发性金融的理论和方法，充分依托民政部门的组织协调优势，推动形成“政府引导、金融支持、社会参与、市场运作”的社会养老服务发展体制机制，发挥开发性金融的资金引领作用，吸引民间资本投入，秉承养老普惠的理念，共同引领以居家为基础、社区为依托、机构为支撑的社会养老服务体系建设。 </w:t>
      </w:r>
      <w:r>
        <w:rPr>
          <w:rFonts w:hint="eastAsia"/>
          <w:lang w:val="en-US" w:eastAsia="zh-CN"/>
        </w:rPr>
        <w:br w:type="textWrapping"/>
      </w:r>
      <w:r>
        <w:rPr>
          <w:rFonts w:hint="eastAsia"/>
          <w:lang w:val="en-US" w:eastAsia="zh-CN"/>
        </w:rPr>
        <w:br w:type="textWrapping"/>
      </w:r>
      <w:r>
        <w:rPr>
          <w:rFonts w:hint="eastAsia"/>
          <w:lang w:val="en-US" w:eastAsia="zh-CN"/>
        </w:rPr>
        <w:t xml:space="preserve">　　二、支持重点 </w:t>
      </w:r>
      <w:r>
        <w:rPr>
          <w:rFonts w:hint="eastAsia"/>
          <w:lang w:val="en-US" w:eastAsia="zh-CN"/>
        </w:rPr>
        <w:br w:type="textWrapping"/>
      </w:r>
      <w:r>
        <w:rPr>
          <w:rFonts w:hint="eastAsia"/>
          <w:lang w:val="en-US" w:eastAsia="zh-CN"/>
        </w:rPr>
        <w:br w:type="textWrapping"/>
      </w:r>
      <w:r>
        <w:rPr>
          <w:rFonts w:hint="eastAsia"/>
          <w:lang w:val="en-US" w:eastAsia="zh-CN"/>
        </w:rPr>
        <w:t xml:space="preserve">　　申请国家开发银行贷款支持的养老项目，应通过民政部门推荐或认可。重点支持下列五个方面： </w:t>
      </w:r>
      <w:r>
        <w:rPr>
          <w:rFonts w:hint="eastAsia"/>
          <w:lang w:val="en-US" w:eastAsia="zh-CN"/>
        </w:rPr>
        <w:br w:type="textWrapping"/>
      </w:r>
      <w:r>
        <w:rPr>
          <w:rFonts w:hint="eastAsia"/>
          <w:lang w:val="en-US" w:eastAsia="zh-CN"/>
        </w:rPr>
        <w:br w:type="textWrapping"/>
      </w:r>
      <w:r>
        <w:rPr>
          <w:rFonts w:hint="eastAsia"/>
          <w:lang w:val="en-US" w:eastAsia="zh-CN"/>
        </w:rPr>
        <w:t xml:space="preserve">　　（一）社区居家养老服务设施建设项目。主要包括城市社区日间照料中心、老年食堂、老年活动中心和养老服务信息平台；其他为改善老年人居住条件和生活环境的便利化社区养老服务设施。此类项目以市、县（区）为单位，实施整体融资支持。 </w:t>
      </w:r>
      <w:r>
        <w:rPr>
          <w:rFonts w:hint="eastAsia"/>
          <w:lang w:val="en-US" w:eastAsia="zh-CN"/>
        </w:rPr>
        <w:br w:type="textWrapping"/>
      </w:r>
      <w:r>
        <w:rPr>
          <w:rFonts w:hint="eastAsia"/>
          <w:lang w:val="en-US" w:eastAsia="zh-CN"/>
        </w:rPr>
        <w:br w:type="textWrapping"/>
      </w:r>
      <w:r>
        <w:rPr>
          <w:rFonts w:hint="eastAsia"/>
          <w:lang w:val="en-US" w:eastAsia="zh-CN"/>
        </w:rPr>
        <w:t xml:space="preserve">　　（二）居家养老服务网络建设项目。主要包括支持为老年人上门提供助餐、助浴、助洁、助急、助医等涵盖生活照料、健康服务、文化娱乐、精神慰藉、法律咨询等服务的居家养老服务型小微企业以及各类规模化、连锁化、品牌化的组织发展，对于此类项目通过统贷方式批量化支持。 </w:t>
      </w:r>
      <w:r>
        <w:rPr>
          <w:rFonts w:hint="eastAsia"/>
          <w:lang w:val="en-US" w:eastAsia="zh-CN"/>
        </w:rPr>
        <w:br w:type="textWrapping"/>
      </w:r>
      <w:r>
        <w:rPr>
          <w:rFonts w:hint="eastAsia"/>
          <w:lang w:val="en-US" w:eastAsia="zh-CN"/>
        </w:rPr>
        <w:br w:type="textWrapping"/>
      </w:r>
      <w:r>
        <w:rPr>
          <w:rFonts w:hint="eastAsia"/>
          <w:lang w:val="en-US" w:eastAsia="zh-CN"/>
        </w:rPr>
        <w:t xml:space="preserve">　　（三）养老机构建设项目。主要包括养老院、社会福利院、老年养护院、敬老院、养老社区等各类为老年人提供集中居住和照料等综合性服务的建筑及设施。 </w:t>
      </w:r>
      <w:r>
        <w:rPr>
          <w:rFonts w:hint="eastAsia"/>
          <w:lang w:val="en-US" w:eastAsia="zh-CN"/>
        </w:rPr>
        <w:br w:type="textWrapping"/>
      </w:r>
      <w:r>
        <w:rPr>
          <w:rFonts w:hint="eastAsia"/>
          <w:lang w:val="en-US" w:eastAsia="zh-CN"/>
        </w:rPr>
        <w:br w:type="textWrapping"/>
      </w:r>
      <w:r>
        <w:rPr>
          <w:rFonts w:hint="eastAsia"/>
          <w:lang w:val="en-US" w:eastAsia="zh-CN"/>
        </w:rPr>
        <w:t xml:space="preserve">　　（四）养老服务人才培训基地建设项目。主要包括支持高等院校和职业院校增加养老服务相关专业和学科建设，培养相关专门人才；支持依托职业院校和养老机构开展养老服务培训实训基地建设，加强对相关人员的专业培训。 </w:t>
      </w:r>
      <w:r>
        <w:rPr>
          <w:rFonts w:hint="eastAsia"/>
          <w:lang w:val="en-US" w:eastAsia="zh-CN"/>
        </w:rPr>
        <w:br w:type="textWrapping"/>
      </w:r>
      <w:r>
        <w:rPr>
          <w:rFonts w:hint="eastAsia"/>
          <w:lang w:val="en-US" w:eastAsia="zh-CN"/>
        </w:rPr>
        <w:br w:type="textWrapping"/>
      </w:r>
      <w:r>
        <w:rPr>
          <w:rFonts w:hint="eastAsia"/>
          <w:lang w:val="en-US" w:eastAsia="zh-CN"/>
        </w:rPr>
        <w:t xml:space="preserve">　　（五）养老产业相关项目。主要包括支持直接为老年人提供生活照料、健康服务、产品用品的企业。 </w:t>
      </w:r>
      <w:r>
        <w:rPr>
          <w:rFonts w:hint="eastAsia"/>
          <w:lang w:val="en-US" w:eastAsia="zh-CN"/>
        </w:rPr>
        <w:br w:type="textWrapping"/>
      </w:r>
      <w:r>
        <w:rPr>
          <w:rFonts w:hint="eastAsia"/>
          <w:lang w:val="en-US" w:eastAsia="zh-CN"/>
        </w:rPr>
        <w:br w:type="textWrapping"/>
      </w:r>
      <w:r>
        <w:rPr>
          <w:rFonts w:hint="eastAsia"/>
          <w:lang w:val="en-US" w:eastAsia="zh-CN"/>
        </w:rPr>
        <w:t xml:space="preserve">　　三、贷款条件 </w:t>
      </w:r>
      <w:r>
        <w:rPr>
          <w:rFonts w:hint="eastAsia"/>
          <w:lang w:val="en-US" w:eastAsia="zh-CN"/>
        </w:rPr>
        <w:br w:type="textWrapping"/>
      </w:r>
      <w:r>
        <w:rPr>
          <w:rFonts w:hint="eastAsia"/>
          <w:lang w:val="en-US" w:eastAsia="zh-CN"/>
        </w:rPr>
        <w:br w:type="textWrapping"/>
      </w:r>
      <w:r>
        <w:rPr>
          <w:rFonts w:hint="eastAsia"/>
          <w:lang w:val="en-US" w:eastAsia="zh-CN"/>
        </w:rPr>
        <w:t xml:space="preserve">　　（一）借款人。 </w:t>
      </w:r>
      <w:r>
        <w:rPr>
          <w:rFonts w:hint="eastAsia"/>
          <w:lang w:val="en-US" w:eastAsia="zh-CN"/>
        </w:rPr>
        <w:br w:type="textWrapping"/>
      </w:r>
      <w:r>
        <w:rPr>
          <w:rFonts w:hint="eastAsia"/>
          <w:lang w:val="en-US" w:eastAsia="zh-CN"/>
        </w:rPr>
        <w:br w:type="textWrapping"/>
      </w:r>
      <w:r>
        <w:rPr>
          <w:rFonts w:hint="eastAsia"/>
          <w:lang w:val="en-US" w:eastAsia="zh-CN"/>
        </w:rPr>
        <w:t xml:space="preserve">　　借款人应为依法成立的实施社会养老服务体系建设的企（事）业法人及其他合格主体，具有清晰的产权关系和健全的治理结构，并具有与国家开发银行合作开展业务的相应资质。不同类型的借款人需满足相应行业的从业资质和条件。 </w:t>
      </w:r>
      <w:r>
        <w:rPr>
          <w:rFonts w:hint="eastAsia"/>
          <w:lang w:val="en-US" w:eastAsia="zh-CN"/>
        </w:rPr>
        <w:br w:type="textWrapping"/>
      </w:r>
      <w:r>
        <w:rPr>
          <w:rFonts w:hint="eastAsia"/>
          <w:lang w:val="en-US" w:eastAsia="zh-CN"/>
        </w:rPr>
        <w:br w:type="textWrapping"/>
      </w:r>
      <w:r>
        <w:rPr>
          <w:rFonts w:hint="eastAsia"/>
          <w:lang w:val="en-US" w:eastAsia="zh-CN"/>
        </w:rPr>
        <w:t xml:space="preserve">　　（二）项目筹资。 </w:t>
      </w:r>
      <w:r>
        <w:rPr>
          <w:rFonts w:hint="eastAsia"/>
          <w:lang w:val="en-US" w:eastAsia="zh-CN"/>
        </w:rPr>
        <w:br w:type="textWrapping"/>
      </w:r>
      <w:r>
        <w:rPr>
          <w:rFonts w:hint="eastAsia"/>
          <w:lang w:val="en-US" w:eastAsia="zh-CN"/>
        </w:rPr>
        <w:br w:type="textWrapping"/>
      </w:r>
      <w:r>
        <w:rPr>
          <w:rFonts w:hint="eastAsia"/>
          <w:lang w:val="en-US" w:eastAsia="zh-CN"/>
        </w:rPr>
        <w:t xml:space="preserve">　　养老项目的资本金来源含政府补助资金、借款人自有资金和纳入项目总投资的借款人非货币资产等。资本金占比应不低于总投资的20%，不足部分可申请贷款；项目资本金应与贷款资金同比例到位。 </w:t>
      </w:r>
      <w:r>
        <w:rPr>
          <w:rFonts w:hint="eastAsia"/>
          <w:lang w:val="en-US" w:eastAsia="zh-CN"/>
        </w:rPr>
        <w:br w:type="textWrapping"/>
      </w:r>
      <w:r>
        <w:rPr>
          <w:rFonts w:hint="eastAsia"/>
          <w:lang w:val="en-US" w:eastAsia="zh-CN"/>
        </w:rPr>
        <w:br w:type="textWrapping"/>
      </w:r>
      <w:r>
        <w:rPr>
          <w:rFonts w:hint="eastAsia"/>
          <w:lang w:val="en-US" w:eastAsia="zh-CN"/>
        </w:rPr>
        <w:t xml:space="preserve">　　（三）还款来源。 </w:t>
      </w:r>
      <w:r>
        <w:rPr>
          <w:rFonts w:hint="eastAsia"/>
          <w:lang w:val="en-US" w:eastAsia="zh-CN"/>
        </w:rPr>
        <w:br w:type="textWrapping"/>
      </w:r>
      <w:r>
        <w:rPr>
          <w:rFonts w:hint="eastAsia"/>
          <w:lang w:val="en-US" w:eastAsia="zh-CN"/>
        </w:rPr>
        <w:br w:type="textWrapping"/>
      </w:r>
      <w:r>
        <w:rPr>
          <w:rFonts w:hint="eastAsia"/>
          <w:lang w:val="en-US" w:eastAsia="zh-CN"/>
        </w:rPr>
        <w:t xml:space="preserve">　　公司融资的还款来源主要为公司自由现金流，包括但不限于借款人日常经营性收入、借款人自身拥有的资产变现产生的收益等。 </w:t>
      </w:r>
      <w:r>
        <w:rPr>
          <w:rFonts w:hint="eastAsia"/>
          <w:lang w:val="en-US" w:eastAsia="zh-CN"/>
        </w:rPr>
        <w:br w:type="textWrapping"/>
      </w:r>
      <w:r>
        <w:rPr>
          <w:rFonts w:hint="eastAsia"/>
          <w:lang w:val="en-US" w:eastAsia="zh-CN"/>
        </w:rPr>
        <w:br w:type="textWrapping"/>
      </w:r>
      <w:r>
        <w:rPr>
          <w:rFonts w:hint="eastAsia"/>
          <w:lang w:val="en-US" w:eastAsia="zh-CN"/>
        </w:rPr>
        <w:t xml:space="preserve">　　项目融资的还款来源主要为项目自由现金流，包含但不限于养老床位的租赁收入、各项养老服务的收费、配套商业设施的销售（或租赁）收入等。 </w:t>
      </w:r>
      <w:r>
        <w:rPr>
          <w:rFonts w:hint="eastAsia"/>
          <w:lang w:val="en-US" w:eastAsia="zh-CN"/>
        </w:rPr>
        <w:br w:type="textWrapping"/>
      </w:r>
      <w:r>
        <w:rPr>
          <w:rFonts w:hint="eastAsia"/>
          <w:lang w:val="en-US" w:eastAsia="zh-CN"/>
        </w:rPr>
        <w:br w:type="textWrapping"/>
      </w:r>
      <w:r>
        <w:rPr>
          <w:rFonts w:hint="eastAsia"/>
          <w:lang w:val="en-US" w:eastAsia="zh-CN"/>
        </w:rPr>
        <w:t xml:space="preserve">　　（四）贷款利率和期限。 </w:t>
      </w:r>
      <w:r>
        <w:rPr>
          <w:rFonts w:hint="eastAsia"/>
          <w:lang w:val="en-US" w:eastAsia="zh-CN"/>
        </w:rPr>
        <w:br w:type="textWrapping"/>
      </w:r>
      <w:r>
        <w:rPr>
          <w:rFonts w:hint="eastAsia"/>
          <w:lang w:val="en-US" w:eastAsia="zh-CN"/>
        </w:rPr>
        <w:br w:type="textWrapping"/>
      </w:r>
      <w:r>
        <w:rPr>
          <w:rFonts w:hint="eastAsia"/>
          <w:lang w:val="en-US" w:eastAsia="zh-CN"/>
        </w:rPr>
        <w:t xml:space="preserve">　　贷款利率按照国家开发银行贷款定价模型进行测算。 </w:t>
      </w:r>
      <w:r>
        <w:rPr>
          <w:rFonts w:hint="eastAsia"/>
          <w:lang w:val="en-US" w:eastAsia="zh-CN"/>
        </w:rPr>
        <w:br w:type="textWrapping"/>
      </w:r>
      <w:r>
        <w:rPr>
          <w:rFonts w:hint="eastAsia"/>
          <w:lang w:val="en-US" w:eastAsia="zh-CN"/>
        </w:rPr>
        <w:br w:type="textWrapping"/>
      </w:r>
      <w:r>
        <w:rPr>
          <w:rFonts w:hint="eastAsia"/>
          <w:lang w:val="en-US" w:eastAsia="zh-CN"/>
        </w:rPr>
        <w:t xml:space="preserve">　　贷款期限根据项目偿债能力分析确定，最长不超过15年，宽限期应不超过项目建设期，且一般不超过3年。 </w:t>
      </w:r>
      <w:r>
        <w:rPr>
          <w:rFonts w:hint="eastAsia"/>
          <w:lang w:val="en-US" w:eastAsia="zh-CN"/>
        </w:rPr>
        <w:br w:type="textWrapping"/>
      </w:r>
      <w:r>
        <w:rPr>
          <w:rFonts w:hint="eastAsia"/>
          <w:lang w:val="en-US" w:eastAsia="zh-CN"/>
        </w:rPr>
        <w:br w:type="textWrapping"/>
      </w:r>
      <w:r>
        <w:rPr>
          <w:rFonts w:hint="eastAsia"/>
          <w:lang w:val="en-US" w:eastAsia="zh-CN"/>
        </w:rPr>
        <w:t xml:space="preserve">　　（五）信用结构 </w:t>
      </w:r>
      <w:r>
        <w:rPr>
          <w:rFonts w:hint="eastAsia"/>
          <w:lang w:val="en-US" w:eastAsia="zh-CN"/>
        </w:rPr>
        <w:br w:type="textWrapping"/>
      </w:r>
      <w:r>
        <w:rPr>
          <w:rFonts w:hint="eastAsia"/>
          <w:lang w:val="en-US" w:eastAsia="zh-CN"/>
        </w:rPr>
        <w:br w:type="textWrapping"/>
      </w:r>
      <w:r>
        <w:rPr>
          <w:rFonts w:hint="eastAsia"/>
          <w:lang w:val="en-US" w:eastAsia="zh-CN"/>
        </w:rPr>
        <w:t xml:space="preserve">　　充分利用借款人、担保人、项目自身、地方政府等相关利益方的有效资源构建信用结构，可采用资产抵押、保证担保、股权质押、收费权质押等合格担保方式。 </w:t>
      </w:r>
      <w:r>
        <w:rPr>
          <w:rFonts w:hint="eastAsia"/>
          <w:lang w:val="en-US" w:eastAsia="zh-CN"/>
        </w:rPr>
        <w:br w:type="textWrapping"/>
      </w:r>
      <w:r>
        <w:rPr>
          <w:rFonts w:hint="eastAsia"/>
          <w:lang w:val="en-US" w:eastAsia="zh-CN"/>
        </w:rPr>
        <w:br w:type="textWrapping"/>
      </w:r>
      <w:r>
        <w:rPr>
          <w:rFonts w:hint="eastAsia"/>
          <w:lang w:val="en-US" w:eastAsia="zh-CN"/>
        </w:rPr>
        <w:t xml:space="preserve">　　完善其他风险缓释措施，包括客户在国家开发银行建立监管账户等。 </w:t>
      </w:r>
      <w:r>
        <w:rPr>
          <w:rFonts w:hint="eastAsia"/>
          <w:lang w:val="en-US" w:eastAsia="zh-CN"/>
        </w:rPr>
        <w:br w:type="textWrapping"/>
      </w:r>
      <w:r>
        <w:rPr>
          <w:rFonts w:hint="eastAsia"/>
          <w:lang w:val="en-US" w:eastAsia="zh-CN"/>
        </w:rPr>
        <w:br w:type="textWrapping"/>
      </w:r>
      <w:r>
        <w:rPr>
          <w:rFonts w:hint="eastAsia"/>
          <w:lang w:val="en-US" w:eastAsia="zh-CN"/>
        </w:rPr>
        <w:t xml:space="preserve">　　四、操作流程及双方职责 </w:t>
      </w:r>
      <w:r>
        <w:rPr>
          <w:rFonts w:hint="eastAsia"/>
          <w:lang w:val="en-US" w:eastAsia="zh-CN"/>
        </w:rPr>
        <w:br w:type="textWrapping"/>
      </w:r>
      <w:r>
        <w:rPr>
          <w:rFonts w:hint="eastAsia"/>
          <w:lang w:val="en-US" w:eastAsia="zh-CN"/>
        </w:rPr>
        <w:br w:type="textWrapping"/>
      </w:r>
      <w:r>
        <w:rPr>
          <w:rFonts w:hint="eastAsia"/>
          <w:lang w:val="en-US" w:eastAsia="zh-CN"/>
        </w:rPr>
        <w:t xml:space="preserve">　　（一）项目开发。 </w:t>
      </w:r>
      <w:r>
        <w:rPr>
          <w:rFonts w:hint="eastAsia"/>
          <w:lang w:val="en-US" w:eastAsia="zh-CN"/>
        </w:rPr>
        <w:br w:type="textWrapping"/>
      </w:r>
      <w:r>
        <w:rPr>
          <w:rFonts w:hint="eastAsia"/>
          <w:lang w:val="en-US" w:eastAsia="zh-CN"/>
        </w:rPr>
        <w:br w:type="textWrapping"/>
      </w:r>
      <w:r>
        <w:rPr>
          <w:rFonts w:hint="eastAsia"/>
          <w:lang w:val="en-US" w:eastAsia="zh-CN"/>
        </w:rPr>
        <w:t xml:space="preserve">　　民政部门和国家开发银行要共同建立广泛的项目入口机制，有贷款需求的借款人，可填写开发性金融支持养老服务项目申请表（见附件），说明项目建设内容、总投资额、拟申请贷款额度以及享受政府各项补贴和优惠情况等，并报民政部门提出意见。对符合国家政策和养老服务业发展方向、属于当地重点支持范围且可以纳入社会养老服务体系融资范围的养老项目，当地民政部门要予以支持，并积极向国家开发银行各分行推荐。 </w:t>
      </w:r>
      <w:r>
        <w:rPr>
          <w:rFonts w:hint="eastAsia"/>
          <w:lang w:val="en-US" w:eastAsia="zh-CN"/>
        </w:rPr>
        <w:br w:type="textWrapping"/>
      </w:r>
      <w:r>
        <w:rPr>
          <w:rFonts w:hint="eastAsia"/>
          <w:lang w:val="en-US" w:eastAsia="zh-CN"/>
        </w:rPr>
        <w:br w:type="textWrapping"/>
      </w:r>
      <w:r>
        <w:rPr>
          <w:rFonts w:hint="eastAsia"/>
          <w:lang w:val="en-US" w:eastAsia="zh-CN"/>
        </w:rPr>
        <w:t xml:space="preserve">　　（二）评审及审批。 </w:t>
      </w:r>
      <w:r>
        <w:rPr>
          <w:rFonts w:hint="eastAsia"/>
          <w:lang w:val="en-US" w:eastAsia="zh-CN"/>
        </w:rPr>
        <w:br w:type="textWrapping"/>
      </w:r>
      <w:r>
        <w:rPr>
          <w:rFonts w:hint="eastAsia"/>
          <w:lang w:val="en-US" w:eastAsia="zh-CN"/>
        </w:rPr>
        <w:br w:type="textWrapping"/>
      </w:r>
      <w:r>
        <w:rPr>
          <w:rFonts w:hint="eastAsia"/>
          <w:lang w:val="en-US" w:eastAsia="zh-CN"/>
        </w:rPr>
        <w:t xml:space="preserve">　　国家开发银行对具备评审条件的项目，按照工作流程纳入评审计划、完成评审工作和审批程序，及时将审批结果反馈民政部门，并给予业务指导。 </w:t>
      </w:r>
      <w:r>
        <w:rPr>
          <w:rFonts w:hint="eastAsia"/>
          <w:lang w:val="en-US" w:eastAsia="zh-CN"/>
        </w:rPr>
        <w:br w:type="textWrapping"/>
      </w:r>
      <w:r>
        <w:rPr>
          <w:rFonts w:hint="eastAsia"/>
          <w:lang w:val="en-US" w:eastAsia="zh-CN"/>
        </w:rPr>
        <w:br w:type="textWrapping"/>
      </w:r>
      <w:r>
        <w:rPr>
          <w:rFonts w:hint="eastAsia"/>
          <w:lang w:val="en-US" w:eastAsia="zh-CN"/>
        </w:rPr>
        <w:t xml:space="preserve">　　民政部门对项目评审提供政策指导，协助国家开发银行判断当地养老市场现状和趋势，必要时共同对部分项目现场调研，并积极争取相关优惠政策。 </w:t>
      </w:r>
      <w:r>
        <w:rPr>
          <w:rFonts w:hint="eastAsia"/>
          <w:lang w:val="en-US" w:eastAsia="zh-CN"/>
        </w:rPr>
        <w:br w:type="textWrapping"/>
      </w:r>
      <w:r>
        <w:rPr>
          <w:rFonts w:hint="eastAsia"/>
          <w:lang w:val="en-US" w:eastAsia="zh-CN"/>
        </w:rPr>
        <w:br w:type="textWrapping"/>
      </w:r>
      <w:r>
        <w:rPr>
          <w:rFonts w:hint="eastAsia"/>
          <w:lang w:val="en-US" w:eastAsia="zh-CN"/>
        </w:rPr>
        <w:t xml:space="preserve">　　（三）信贷管理。 </w:t>
      </w:r>
      <w:r>
        <w:rPr>
          <w:rFonts w:hint="eastAsia"/>
          <w:lang w:val="en-US" w:eastAsia="zh-CN"/>
        </w:rPr>
        <w:br w:type="textWrapping"/>
      </w:r>
      <w:r>
        <w:rPr>
          <w:rFonts w:hint="eastAsia"/>
          <w:lang w:val="en-US" w:eastAsia="zh-CN"/>
        </w:rPr>
        <w:br w:type="textWrapping"/>
      </w:r>
      <w:r>
        <w:rPr>
          <w:rFonts w:hint="eastAsia"/>
          <w:lang w:val="en-US" w:eastAsia="zh-CN"/>
        </w:rPr>
        <w:t xml:space="preserve">　　国家开发银行审批通过的项目，按照工作规程进行合同签订、贷款发放与支付、本息回收、贷款管理等工作。 </w:t>
      </w:r>
      <w:r>
        <w:rPr>
          <w:rFonts w:hint="eastAsia"/>
          <w:lang w:val="en-US" w:eastAsia="zh-CN"/>
        </w:rPr>
        <w:br w:type="textWrapping"/>
      </w:r>
      <w:r>
        <w:rPr>
          <w:rFonts w:hint="eastAsia"/>
          <w:lang w:val="en-US" w:eastAsia="zh-CN"/>
        </w:rPr>
        <w:br w:type="textWrapping"/>
      </w:r>
      <w:r>
        <w:rPr>
          <w:rFonts w:hint="eastAsia"/>
          <w:lang w:val="en-US" w:eastAsia="zh-CN"/>
        </w:rPr>
        <w:t xml:space="preserve">　　民政部门在贷款发放后对项目实施提供后续跟踪指导，同时推动落实相关优惠政策。 </w:t>
      </w:r>
      <w:r>
        <w:rPr>
          <w:rFonts w:hint="eastAsia"/>
          <w:lang w:val="en-US" w:eastAsia="zh-CN"/>
        </w:rPr>
        <w:br w:type="textWrapping"/>
      </w:r>
      <w:r>
        <w:rPr>
          <w:rFonts w:hint="eastAsia"/>
          <w:lang w:val="en-US" w:eastAsia="zh-CN"/>
        </w:rPr>
        <w:br w:type="textWrapping"/>
      </w:r>
      <w:r>
        <w:rPr>
          <w:rFonts w:hint="eastAsia"/>
          <w:lang w:val="en-US" w:eastAsia="zh-CN"/>
        </w:rPr>
        <w:t xml:space="preserve">　　五、合作机制 </w:t>
      </w:r>
      <w:r>
        <w:rPr>
          <w:rFonts w:hint="eastAsia"/>
          <w:lang w:val="en-US" w:eastAsia="zh-CN"/>
        </w:rPr>
        <w:br w:type="textWrapping"/>
      </w:r>
      <w:r>
        <w:rPr>
          <w:rFonts w:hint="eastAsia"/>
          <w:lang w:val="en-US" w:eastAsia="zh-CN"/>
        </w:rPr>
        <w:br w:type="textWrapping"/>
      </w:r>
      <w:r>
        <w:rPr>
          <w:rFonts w:hint="eastAsia"/>
          <w:lang w:val="en-US" w:eastAsia="zh-CN"/>
        </w:rPr>
        <w:t xml:space="preserve">　　（一）民政部和国家开发银行建立开发性金融支持社会化养老服务体系建设工作联动机制。民政部社会福利和慈善事业促进司与国家开发银行评审三局作为对口联系部门，负责具体事务和工作联络，建立信息共享和沟通协调机制，联合开展项目调研和课题研究工作，协商解决合作中遇到的问题。 </w:t>
      </w:r>
      <w:r>
        <w:rPr>
          <w:rFonts w:hint="eastAsia"/>
          <w:lang w:val="en-US" w:eastAsia="zh-CN"/>
        </w:rPr>
        <w:br w:type="textWrapping"/>
      </w:r>
      <w:r>
        <w:rPr>
          <w:rFonts w:hint="eastAsia"/>
          <w:lang w:val="en-US" w:eastAsia="zh-CN"/>
        </w:rPr>
        <w:br w:type="textWrapping"/>
      </w:r>
      <w:r>
        <w:rPr>
          <w:rFonts w:hint="eastAsia"/>
          <w:lang w:val="en-US" w:eastAsia="zh-CN"/>
        </w:rPr>
        <w:t xml:space="preserve">　　（二）民政部和国家开发银行要不定期召开工作协调会，确定近期工作计划和方案，沟通信息，监督合作项目的执行情况，协调解决合作中出现的重大问题。各地民政部门和国家开发银行各分行可根据实际情况，建立相应的工作机制，深化双方的合作，从规划合作入手，推动区域内养老领域的投融资体系完善和融资模式创新。 </w:t>
      </w:r>
      <w:r>
        <w:rPr>
          <w:rFonts w:hint="eastAsia"/>
          <w:lang w:val="en-US" w:eastAsia="zh-CN"/>
        </w:rPr>
        <w:br w:type="textWrapping"/>
      </w:r>
      <w:r>
        <w:rPr>
          <w:rFonts w:hint="eastAsia"/>
          <w:lang w:val="en-US" w:eastAsia="zh-CN"/>
        </w:rPr>
        <w:br w:type="textWrapping"/>
      </w:r>
      <w:r>
        <w:rPr>
          <w:rFonts w:hint="eastAsia"/>
          <w:lang w:val="en-US" w:eastAsia="zh-CN"/>
        </w:rPr>
        <w:t xml:space="preserve">　　（三）民政部门要及时将社会养老服务体系建设相关政策、发展情况以及有关重大事项向国家开发银行通报；国家开发银行要定期将开发性金融支持社会养老服务体系建设情况及本行相关业务情况向民政部通报。 </w:t>
      </w:r>
      <w:r>
        <w:rPr>
          <w:rFonts w:hint="eastAsia"/>
          <w:lang w:val="en-US" w:eastAsia="zh-CN"/>
        </w:rPr>
        <w:br w:type="textWrapping"/>
      </w:r>
      <w:r>
        <w:rPr>
          <w:rFonts w:hint="eastAsia"/>
          <w:lang w:val="en-US" w:eastAsia="zh-CN"/>
        </w:rPr>
        <w:br w:type="textWrapping"/>
      </w:r>
      <w:r>
        <w:rPr>
          <w:rFonts w:hint="eastAsia"/>
          <w:lang w:val="en-US" w:eastAsia="zh-CN"/>
        </w:rPr>
        <w:t xml:space="preserve">　　六、附则 </w:t>
      </w:r>
      <w:r>
        <w:rPr>
          <w:rFonts w:hint="eastAsia"/>
          <w:lang w:val="en-US" w:eastAsia="zh-CN"/>
        </w:rPr>
        <w:br w:type="textWrapping"/>
      </w:r>
      <w:r>
        <w:rPr>
          <w:rFonts w:hint="eastAsia"/>
          <w:lang w:val="en-US" w:eastAsia="zh-CN"/>
        </w:rPr>
        <w:br w:type="textWrapping"/>
      </w:r>
      <w:r>
        <w:rPr>
          <w:rFonts w:hint="eastAsia"/>
          <w:lang w:val="en-US" w:eastAsia="zh-CN"/>
        </w:rPr>
        <w:t xml:space="preserve">　　（一）本意见自印发之日起执行。 </w:t>
      </w:r>
      <w:r>
        <w:rPr>
          <w:rFonts w:hint="eastAsia"/>
          <w:lang w:val="en-US" w:eastAsia="zh-CN"/>
        </w:rPr>
        <w:br w:type="textWrapping"/>
      </w:r>
      <w:r>
        <w:rPr>
          <w:rFonts w:hint="eastAsia"/>
          <w:lang w:val="en-US" w:eastAsia="zh-CN"/>
        </w:rPr>
        <w:br w:type="textWrapping"/>
      </w:r>
      <w:r>
        <w:rPr>
          <w:rFonts w:hint="eastAsia"/>
          <w:lang w:val="en-US" w:eastAsia="zh-CN"/>
        </w:rPr>
        <w:t xml:space="preserve">　　（二）工作中如有问题请及时与民政部社会福利和慈善事业促进司与国家开发银行评审三局联系。 </w:t>
      </w:r>
      <w:r>
        <w:rPr>
          <w:rFonts w:hint="eastAsia"/>
          <w:lang w:val="en-US" w:eastAsia="zh-CN"/>
        </w:rPr>
        <w:br w:type="textWrapping"/>
      </w:r>
      <w:r>
        <w:rPr>
          <w:rFonts w:hint="eastAsia"/>
          <w:lang w:val="en-US" w:eastAsia="zh-CN"/>
        </w:rPr>
        <w:br w:type="textWrapping"/>
      </w:r>
      <w:r>
        <w:rPr>
          <w:rFonts w:hint="eastAsia"/>
          <w:lang w:val="en-US" w:eastAsia="zh-CN"/>
        </w:rPr>
        <w:t>　　附件：</w:t>
      </w:r>
      <w:r>
        <w:rPr>
          <w:rFonts w:hint="eastAsia"/>
          <w:lang w:val="en-US" w:eastAsia="zh-CN"/>
        </w:rPr>
        <w:fldChar w:fldCharType="begin"/>
      </w:r>
      <w:r>
        <w:rPr>
          <w:rFonts w:hint="eastAsia"/>
          <w:lang w:val="en-US" w:eastAsia="zh-CN"/>
        </w:rPr>
        <w:instrText xml:space="preserve"> HYPERLINK "http://files2.mca.gov.cn/www/201504/20150423160033389.docx" </w:instrText>
      </w:r>
      <w:r>
        <w:rPr>
          <w:rFonts w:hint="eastAsia"/>
          <w:lang w:val="en-US" w:eastAsia="zh-CN"/>
        </w:rPr>
        <w:fldChar w:fldCharType="separate"/>
      </w:r>
      <w:r>
        <w:rPr>
          <w:rFonts w:hint="eastAsia"/>
          <w:lang w:val="en-US" w:eastAsia="zh-CN"/>
        </w:rPr>
        <w:t>开发性金融支持养老服务项目申请表</w:t>
      </w:r>
      <w:r>
        <w:rPr>
          <w:rFonts w:hint="eastAsia"/>
          <w:lang w:val="en-US" w:eastAsia="zh-CN"/>
        </w:rPr>
        <w:fldChar w:fldCharType="end"/>
      </w:r>
      <w:r>
        <w:rPr>
          <w:rFonts w:hint="eastAsia"/>
          <w:lang w:val="en-US" w:eastAsia="zh-CN"/>
        </w:rPr>
        <w:t xml:space="preserve"> </w:t>
      </w:r>
      <w:r>
        <w:rPr>
          <w:rFonts w:hint="eastAsia"/>
          <w:lang w:val="en-US" w:eastAsia="zh-CN"/>
        </w:rPr>
        <w:br w:type="textWrapping"/>
      </w:r>
      <w:r>
        <w:rPr>
          <w:rFonts w:hint="eastAsia"/>
          <w:lang w:val="en-US" w:eastAsia="zh-CN"/>
        </w:rPr>
        <w:br w:type="textWrapping"/>
      </w:r>
      <w:r>
        <w:rPr>
          <w:rFonts w:hint="eastAsia"/>
          <w:lang w:val="en-US" w:eastAsia="zh-CN"/>
        </w:rPr>
        <w:t xml:space="preserve">　　 </w:t>
      </w:r>
    </w:p>
    <w:p>
      <w:pPr>
        <w:rPr>
          <w:rFonts w:hint="eastAsia"/>
          <w:lang w:val="en-US" w:eastAsia="zh-CN"/>
        </w:rPr>
      </w:pPr>
      <w:r>
        <w:rPr>
          <w:rFonts w:hint="eastAsia"/>
          <w:lang w:val="en-US" w:eastAsia="zh-CN"/>
        </w:rPr>
        <w:t xml:space="preserve">民政部 国家开发银行 </w:t>
      </w:r>
      <w:r>
        <w:rPr>
          <w:rFonts w:hint="eastAsia"/>
          <w:lang w:val="en-US" w:eastAsia="zh-CN"/>
        </w:rPr>
        <w:br w:type="textWrapping"/>
      </w:r>
      <w:r>
        <w:rPr>
          <w:rFonts w:hint="eastAsia"/>
          <w:lang w:val="en-US" w:eastAsia="zh-CN"/>
        </w:rPr>
        <w:t>　　 2015年4月14日</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4A776BE"/>
    <w:rsid w:val="172E5427"/>
    <w:rsid w:val="17EE545F"/>
    <w:rsid w:val="18267BE7"/>
    <w:rsid w:val="19453DBA"/>
    <w:rsid w:val="198860F9"/>
    <w:rsid w:val="1B0A3499"/>
    <w:rsid w:val="1E5459AE"/>
    <w:rsid w:val="208E165E"/>
    <w:rsid w:val="2182268D"/>
    <w:rsid w:val="225C02B3"/>
    <w:rsid w:val="24EC5364"/>
    <w:rsid w:val="251865EA"/>
    <w:rsid w:val="275012D1"/>
    <w:rsid w:val="28461F24"/>
    <w:rsid w:val="2C236C59"/>
    <w:rsid w:val="2E287751"/>
    <w:rsid w:val="349458E8"/>
    <w:rsid w:val="36591A23"/>
    <w:rsid w:val="36EA50A7"/>
    <w:rsid w:val="37C1347B"/>
    <w:rsid w:val="39E113F5"/>
    <w:rsid w:val="39E31CC0"/>
    <w:rsid w:val="3B2F6EF7"/>
    <w:rsid w:val="3B3C4D54"/>
    <w:rsid w:val="3CCB793B"/>
    <w:rsid w:val="3CDF67F3"/>
    <w:rsid w:val="3D961312"/>
    <w:rsid w:val="3D9A530C"/>
    <w:rsid w:val="3F6948B7"/>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4923459"/>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 w:type="character" w:customStyle="1" w:styleId="132">
    <w:name w:val="spanmore"/>
    <w:basedOn w:val="7"/>
    <w:uiPriority w:val="0"/>
  </w:style>
  <w:style w:type="character" w:customStyle="1" w:styleId="133">
    <w:name w:val="spanitalic"/>
    <w:basedOn w:val="7"/>
    <w:uiPriority w:val="0"/>
    <w:rPr>
      <w:color w:val="666666"/>
      <w:sz w:val="18"/>
      <w:szCs w:val="18"/>
    </w:rPr>
  </w:style>
  <w:style w:type="character" w:customStyle="1" w:styleId="134">
    <w:name w:val="spanright_short"/>
    <w:basedOn w:val="7"/>
    <w:uiPriority w:val="0"/>
    <w:rPr>
      <w:color w:val="666666"/>
      <w:sz w:val="18"/>
      <w:szCs w:val="18"/>
    </w:rPr>
  </w:style>
  <w:style w:type="character" w:customStyle="1" w:styleId="135">
    <w:name w:val="sk_subnav_title"/>
    <w:basedOn w:val="7"/>
    <w:uiPriority w:val="0"/>
  </w:style>
  <w:style w:type="character" w:customStyle="1" w:styleId="136">
    <w:name w:val="spanleft"/>
    <w:basedOn w:val="7"/>
    <w:uiPriority w:val="0"/>
  </w:style>
  <w:style w:type="character" w:customStyle="1" w:styleId="137">
    <w:name w:val="spanleft1"/>
    <w:basedOn w:val="7"/>
    <w:uiPriority w:val="0"/>
  </w:style>
  <w:style w:type="character" w:customStyle="1" w:styleId="138">
    <w:name w:val="spanright"/>
    <w:basedOn w:val="7"/>
    <w:uiPriority w:val="0"/>
    <w:rPr>
      <w:color w:val="666666"/>
      <w:sz w:val="18"/>
      <w:szCs w:val="18"/>
    </w:rPr>
  </w:style>
  <w:style w:type="character" w:customStyle="1" w:styleId="139">
    <w:name w:val="spanright1"/>
    <w:basedOn w:val="7"/>
    <w:uiPriority w:val="0"/>
  </w:style>
  <w:style w:type="character" w:customStyle="1" w:styleId="140">
    <w:name w:val="spanright2"/>
    <w:basedOn w:val="7"/>
    <w:uiPriority w:val="0"/>
  </w:style>
  <w:style w:type="character" w:customStyle="1" w:styleId="141">
    <w:name w:val="spanright3"/>
    <w:basedOn w:val="7"/>
    <w:uiPriority w:val="0"/>
    <w:rPr>
      <w:color w:val="666666"/>
      <w:sz w:val="18"/>
      <w:szCs w:val="18"/>
    </w:rPr>
  </w:style>
  <w:style w:type="character" w:customStyle="1" w:styleId="142">
    <w:name w:val="spanright_69"/>
    <w:basedOn w:val="7"/>
    <w:uiPriority w:val="0"/>
    <w:rPr>
      <w:color w:val="666666"/>
      <w:sz w:val="18"/>
      <w:szCs w:val="18"/>
    </w:rPr>
  </w:style>
  <w:style w:type="character" w:customStyle="1" w:styleId="143">
    <w:name w:val="span_left"/>
    <w:basedOn w:val="7"/>
    <w:uiPriority w:val="0"/>
    <w:rPr>
      <w:color w:val="666666"/>
      <w:sz w:val="18"/>
      <w:szCs w:val="18"/>
    </w:rPr>
  </w:style>
  <w:style w:type="character" w:customStyle="1" w:styleId="144">
    <w:name w:val="spantitle"/>
    <w:basedOn w:val="7"/>
    <w:uiPriority w:val="0"/>
    <w:rPr>
      <w:b/>
      <w:color w:val="000000"/>
      <w:sz w:val="21"/>
      <w:szCs w:val="21"/>
    </w:rPr>
  </w:style>
  <w:style w:type="character" w:customStyle="1" w:styleId="145">
    <w:name w:val="spantitle1"/>
    <w:basedOn w:val="7"/>
    <w:uiPriority w:val="0"/>
    <w:rPr>
      <w:b/>
      <w:color w:val="FFFFFF"/>
    </w:rPr>
  </w:style>
  <w:style w:type="character" w:customStyle="1" w:styleId="146">
    <w:name w:val="spantitle2"/>
    <w:basedOn w:val="7"/>
    <w:uiPriority w:val="0"/>
    <w:rPr>
      <w:b/>
      <w:color w:val="000000"/>
      <w:sz w:val="21"/>
      <w:szCs w:val="21"/>
    </w:rPr>
  </w:style>
  <w:style w:type="character" w:customStyle="1" w:styleId="147">
    <w:name w:val="spantitle3"/>
    <w:basedOn w:val="7"/>
    <w:uiPriority w:val="0"/>
    <w:rPr>
      <w:b/>
      <w:color w:val="000000"/>
      <w:sz w:val="21"/>
      <w:szCs w:val="21"/>
    </w:rPr>
  </w:style>
  <w:style w:type="character" w:customStyle="1" w:styleId="148">
    <w:name w:val="spanright_long"/>
    <w:basedOn w:val="7"/>
    <w:uiPriority w:val="0"/>
    <w:rPr>
      <w:color w:val="666666"/>
      <w:sz w:val="18"/>
      <w:szCs w:val="18"/>
    </w:rPr>
  </w:style>
  <w:style w:type="character" w:customStyle="1" w:styleId="149">
    <w:name w:val="spanright_80"/>
    <w:basedOn w:val="7"/>
    <w:uiPriority w:val="0"/>
    <w:rPr>
      <w:color w:val="666666"/>
      <w:sz w:val="18"/>
      <w:szCs w:val="18"/>
    </w:rPr>
  </w:style>
  <w:style w:type="character" w:customStyle="1" w:styleId="150">
    <w:name w:val="spanright_mid"/>
    <w:basedOn w:val="7"/>
    <w:uiPriority w:val="0"/>
    <w:rPr>
      <w:color w:val="666666"/>
      <w:sz w:val="18"/>
      <w:szCs w:val="18"/>
    </w:rPr>
  </w:style>
  <w:style w:type="character" w:customStyle="1" w:styleId="151">
    <w:name w:val="spanright_shorter"/>
    <w:basedOn w:val="7"/>
    <w:uiPriority w:val="0"/>
    <w:rPr>
      <w:color w:val="666666"/>
      <w:sz w:val="18"/>
      <w:szCs w:val="18"/>
    </w:rPr>
  </w:style>
  <w:style w:type="character" w:customStyle="1" w:styleId="152">
    <w:name w:val="spanred"/>
    <w:basedOn w:val="7"/>
    <w:uiPriority w:val="0"/>
    <w:rPr>
      <w:color w:val="E30000"/>
    </w:rPr>
  </w:style>
  <w:style w:type="character" w:customStyle="1" w:styleId="153">
    <w:name w:val="spanmore4"/>
    <w:basedOn w:val="7"/>
    <w:uiPriority w:val="0"/>
  </w:style>
  <w:style w:type="character" w:customStyle="1" w:styleId="154">
    <w:name w:val="span_left28"/>
    <w:basedOn w:val="7"/>
    <w:uiPriority w:val="0"/>
    <w:rPr>
      <w:color w:val="666666"/>
      <w:sz w:val="18"/>
      <w:szCs w:val="18"/>
    </w:rPr>
  </w:style>
  <w:style w:type="character" w:customStyle="1" w:styleId="155">
    <w:name w:val="spantitle6"/>
    <w:basedOn w:val="7"/>
    <w:uiPriority w:val="0"/>
    <w:rPr>
      <w:b/>
      <w:color w:val="FFFFFF"/>
    </w:rPr>
  </w:style>
  <w:style w:type="character" w:customStyle="1" w:styleId="156">
    <w:name w:val="spantitle7"/>
    <w:basedOn w:val="7"/>
    <w:uiPriority w:val="0"/>
    <w:rPr>
      <w:b/>
      <w:color w:val="000000"/>
      <w:sz w:val="21"/>
      <w:szCs w:val="21"/>
    </w:rPr>
  </w:style>
  <w:style w:type="character" w:customStyle="1" w:styleId="157">
    <w:name w:val="spantitle8"/>
    <w:basedOn w:val="7"/>
    <w:uiPriority w:val="0"/>
    <w:rPr>
      <w:b/>
      <w:color w:val="000000"/>
      <w:sz w:val="21"/>
      <w:szCs w:val="21"/>
    </w:rPr>
  </w:style>
  <w:style w:type="character" w:customStyle="1" w:styleId="158">
    <w:name w:val="spantitle9"/>
    <w:basedOn w:val="7"/>
    <w:uiPriority w:val="0"/>
    <w:rPr>
      <w:b/>
      <w:color w:val="000000"/>
      <w:sz w:val="21"/>
      <w:szCs w:val="21"/>
    </w:rPr>
  </w:style>
  <w:style w:type="character" w:customStyle="1" w:styleId="159">
    <w:name w:val="thumbnail"/>
    <w:basedOn w:val="7"/>
    <w:uiPriority w:val="0"/>
  </w:style>
  <w:style w:type="character" w:customStyle="1" w:styleId="160">
    <w:name w:val="ms-navheader"/>
    <w:basedOn w:val="7"/>
    <w:uiPriority w:val="0"/>
    <w:rPr>
      <w:bdr w:val="single" w:color="F2F8FF" w:sz="6" w:space="0"/>
      <w:shd w:val="clear" w:fill="D6E8FF"/>
    </w:rPr>
  </w:style>
  <w:style w:type="character" w:customStyle="1" w:styleId="161">
    <w:name w:val="ms-formfieldlabel"/>
    <w:basedOn w:val="7"/>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uiPriority w:val="0"/>
    <w:rPr>
      <w:shd w:val="clear" w:fill="FFE6A0"/>
    </w:rPr>
  </w:style>
  <w:style w:type="character" w:customStyle="1" w:styleId="163">
    <w:name w:val="ms-navitem1"/>
    <w:basedOn w:val="7"/>
    <w:uiPriority w:val="0"/>
    <w:rPr>
      <w:rFonts w:hint="eastAsia" w:ascii="宋体" w:hAnsi="宋体" w:eastAsia="宋体" w:cs="宋体"/>
      <w:bdr w:val="none" w:color="auto" w:sz="0" w:space="0"/>
    </w:rPr>
  </w:style>
  <w:style w:type="character" w:customStyle="1" w:styleId="164">
    <w:name w:val="userdata"/>
    <w:basedOn w:val="7"/>
    <w:uiPriority w:val="0"/>
    <w:rPr>
      <w:vanish/>
    </w:rPr>
  </w:style>
  <w:style w:type="character" w:customStyle="1" w:styleId="165">
    <w:name w:val="ms-wpedittext"/>
    <w:basedOn w:val="7"/>
    <w:uiPriority w:val="0"/>
    <w:rPr>
      <w:rFonts w:hint="eastAsia" w:ascii="宋体" w:hAnsi="宋体" w:eastAsia="宋体" w:cs="宋体"/>
      <w:color w:val="000000"/>
      <w:sz w:val="18"/>
      <w:szCs w:val="18"/>
      <w:u w:val="none"/>
      <w:bdr w:val="none" w:color="auto" w:sz="0" w:space="0"/>
    </w:rPr>
  </w:style>
  <w:style w:type="paragraph" w:styleId="166">
    <w:name w:val=""/>
    <w:basedOn w:val="1"/>
    <w:next w:val="1"/>
    <w:uiPriority w:val="0"/>
    <w:pPr>
      <w:pBdr>
        <w:bottom w:val="single" w:color="auto" w:sz="6" w:space="1"/>
      </w:pBdr>
      <w:jc w:val="center"/>
    </w:pPr>
    <w:rPr>
      <w:rFonts w:ascii="Arial" w:eastAsia="宋体"/>
      <w:vanish/>
      <w:sz w:val="16"/>
    </w:rPr>
  </w:style>
  <w:style w:type="paragraph" w:styleId="167">
    <w:name w:val=""/>
    <w:basedOn w:val="1"/>
    <w:next w:val="1"/>
    <w:uiPriority w:val="0"/>
    <w:pPr>
      <w:pBdr>
        <w:top w:val="single" w:color="auto" w:sz="6" w:space="1"/>
      </w:pBdr>
      <w:jc w:val="center"/>
    </w:pPr>
    <w:rPr>
      <w:rFonts w:ascii="Arial" w:eastAsia="宋体"/>
      <w:vanish/>
      <w:sz w:val="16"/>
    </w:rPr>
  </w:style>
  <w:style w:type="character" w:customStyle="1" w:styleId="168">
    <w:name w:val="ms-navitem"/>
    <w:basedOn w:val="7"/>
    <w:uiPriority w:val="0"/>
    <w:rPr>
      <w:rFonts w:hint="eastAsia" w:ascii="宋体" w:hAnsi="宋体" w:eastAsia="宋体" w:cs="宋体"/>
      <w:bdr w:val="none" w:color="auto" w:sz="0" w:space="0"/>
    </w:rPr>
  </w:style>
  <w:style w:type="character" w:customStyle="1" w:styleId="169">
    <w:name w:val="on1"/>
    <w:basedOn w:val="7"/>
    <w:uiPriority w:val="0"/>
    <w:rPr>
      <w:color w:val="FFFFFF"/>
    </w:rPr>
  </w:style>
  <w:style w:type="character" w:customStyle="1" w:styleId="170">
    <w:name w:val="on4"/>
    <w:basedOn w:val="7"/>
    <w:uiPriority w:val="0"/>
    <w:rPr>
      <w:color w:val="FFFFFF"/>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2016-08-12T12:24:01Z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