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沈阳市城市轨道交通运营特许经营管理办法</w:t>
      </w:r>
    </w:p>
    <w:bookmarkEnd w:id="0"/>
    <w:p>
      <w:pPr>
        <w:rPr>
          <w:rFonts w:hint="eastAsia"/>
          <w:lang w:val="en-US" w:eastAsia="zh-CN"/>
        </w:rPr>
      </w:pPr>
      <w:r>
        <w:rPr>
          <w:rFonts w:hint="eastAsia"/>
          <w:lang w:val="en-US" w:eastAsia="zh-CN"/>
        </w:rPr>
        <w:t>第一条　为了促进城市轨道交通事业发展，规范城市轨道交通运营特许经营活动，保障社会公共利益和公共安全，根据国家有关规定，结合我市实际，制定本办法。</w:t>
      </w:r>
    </w:p>
    <w:p>
      <w:pPr>
        <w:rPr>
          <w:rFonts w:hint="eastAsia"/>
          <w:lang w:val="en-US" w:eastAsia="zh-CN"/>
        </w:rPr>
      </w:pPr>
      <w:r>
        <w:rPr>
          <w:rFonts w:hint="eastAsia"/>
          <w:lang w:val="en-US" w:eastAsia="zh-CN"/>
        </w:rPr>
        <w:t>第二条　本市行政区域内的城市轨道交通运营特许经营及其监督管理活动，适用本办法。</w:t>
      </w:r>
    </w:p>
    <w:p>
      <w:pPr>
        <w:rPr>
          <w:rFonts w:hint="eastAsia"/>
          <w:lang w:val="en-US" w:eastAsia="zh-CN"/>
        </w:rPr>
      </w:pPr>
      <w:r>
        <w:rPr>
          <w:rFonts w:hint="eastAsia"/>
          <w:lang w:val="en-US" w:eastAsia="zh-CN"/>
        </w:rPr>
        <w:t>第三条　本办法所称城市轨道交通运营特许经营（以下简称轨道交通特许经营），是指市政府按照有关法律、法规，通过市场竞争机制选择城市轨道交通运营经营者，明确其在一定期限和范围内从事城市轨道交通运营并提供服务的制度。</w:t>
      </w:r>
    </w:p>
    <w:p>
      <w:pPr>
        <w:rPr>
          <w:rFonts w:hint="eastAsia"/>
          <w:lang w:val="en-US" w:eastAsia="zh-CN"/>
        </w:rPr>
      </w:pPr>
      <w:r>
        <w:rPr>
          <w:rFonts w:hint="eastAsia"/>
          <w:lang w:val="en-US" w:eastAsia="zh-CN"/>
        </w:rPr>
        <w:t>第四条　实施城市轨道交通运营特许经营，应当遵循公共利益优先和公开、公平、公正的原则。</w:t>
      </w:r>
    </w:p>
    <w:p>
      <w:pPr>
        <w:rPr>
          <w:rFonts w:hint="eastAsia"/>
          <w:lang w:val="en-US" w:eastAsia="zh-CN"/>
        </w:rPr>
      </w:pPr>
      <w:r>
        <w:rPr>
          <w:rFonts w:hint="eastAsia"/>
          <w:lang w:val="en-US" w:eastAsia="zh-CN"/>
        </w:rPr>
        <w:t>第五条　市交通行政主管部门是我市轨道交通运营的行政主管部门（以下简称轨道交通运营主管部门），负责本办法的组织实施，并对轨道交通特许经营活动进行监督管理。</w:t>
      </w:r>
    </w:p>
    <w:p>
      <w:pPr>
        <w:rPr>
          <w:rFonts w:hint="eastAsia"/>
          <w:lang w:val="en-US" w:eastAsia="zh-CN"/>
        </w:rPr>
      </w:pPr>
      <w:r>
        <w:rPr>
          <w:rFonts w:hint="eastAsia"/>
          <w:lang w:val="en-US" w:eastAsia="zh-CN"/>
        </w:rPr>
        <w:t>发展改革、规划和国土资源、建设、环保、工商、公安、城市管理行政执法、安全生产监督、外经贸、财政、国有资产、物价、审计等相关部门，共同配合，在各自的职责范围内依法实施监督管理工作。</w:t>
      </w:r>
    </w:p>
    <w:p>
      <w:pPr>
        <w:rPr>
          <w:rFonts w:hint="eastAsia"/>
          <w:lang w:val="en-US" w:eastAsia="zh-CN"/>
        </w:rPr>
      </w:pPr>
      <w:r>
        <w:rPr>
          <w:rFonts w:hint="eastAsia"/>
          <w:lang w:val="en-US" w:eastAsia="zh-CN"/>
        </w:rPr>
        <w:t>第六条　社会公众享有对轨道交通特许经营的知情权和监督权，对侵害公众合法权益的行为有权进行投诉、举报。</w:t>
      </w:r>
    </w:p>
    <w:p>
      <w:pPr>
        <w:rPr>
          <w:rFonts w:hint="eastAsia"/>
          <w:lang w:val="en-US" w:eastAsia="zh-CN"/>
        </w:rPr>
      </w:pPr>
      <w:r>
        <w:rPr>
          <w:rFonts w:hint="eastAsia"/>
          <w:lang w:val="en-US" w:eastAsia="zh-CN"/>
        </w:rPr>
        <w:t>第七条　特许经营权的授予程序为：</w:t>
      </w:r>
    </w:p>
    <w:p>
      <w:pPr>
        <w:rPr>
          <w:rFonts w:hint="eastAsia"/>
          <w:lang w:val="en-US" w:eastAsia="zh-CN"/>
        </w:rPr>
      </w:pPr>
      <w:r>
        <w:rPr>
          <w:rFonts w:hint="eastAsia"/>
          <w:lang w:val="en-US" w:eastAsia="zh-CN"/>
        </w:rPr>
        <w:t>（一）由轨道交通运营主管部门会同政府相关部门拟定城市轨道交通特许经营实施方案，并组织有关专家审查和论证后，报市政府批准；</w:t>
      </w:r>
    </w:p>
    <w:p>
      <w:pPr>
        <w:rPr>
          <w:rFonts w:hint="eastAsia"/>
          <w:lang w:val="en-US" w:eastAsia="zh-CN"/>
        </w:rPr>
      </w:pPr>
      <w:r>
        <w:rPr>
          <w:rFonts w:hint="eastAsia"/>
          <w:lang w:val="en-US" w:eastAsia="zh-CN"/>
        </w:rPr>
        <w:t>（二）轨道交通运营主管部门按照有关法律、法规的规定，通过招标或者竞争性谈判等公平竞争的方式确定特许经营者；</w:t>
      </w:r>
    </w:p>
    <w:p>
      <w:pPr>
        <w:rPr>
          <w:rFonts w:hint="eastAsia"/>
          <w:lang w:val="en-US" w:eastAsia="zh-CN"/>
        </w:rPr>
      </w:pPr>
      <w:r>
        <w:rPr>
          <w:rFonts w:hint="eastAsia"/>
          <w:lang w:val="en-US" w:eastAsia="zh-CN"/>
        </w:rPr>
        <w:t>（三）轨道交通运营主管部门应当将选择特许经营者的结果向社会公示二十日，接受社会监督；</w:t>
      </w:r>
    </w:p>
    <w:p>
      <w:pPr>
        <w:rPr>
          <w:rFonts w:hint="eastAsia"/>
          <w:lang w:val="en-US" w:eastAsia="zh-CN"/>
        </w:rPr>
      </w:pPr>
      <w:r>
        <w:rPr>
          <w:rFonts w:hint="eastAsia"/>
          <w:lang w:val="en-US" w:eastAsia="zh-CN"/>
        </w:rPr>
        <w:t>（四）公示期满无异议，由轨道交通运营主管部门报市政府批准后，与获得特许经营权的经营者签订特许经营协议；需要成立项目公司的，特许经营者应当在规定的期限内注册成立项目公司，轨道交通运营主管部门应当与项目公司签订特许经营协议，明确双方的权利和义务。</w:t>
      </w:r>
    </w:p>
    <w:p>
      <w:pPr>
        <w:rPr>
          <w:rFonts w:hint="eastAsia"/>
          <w:lang w:val="en-US" w:eastAsia="zh-CN"/>
        </w:rPr>
      </w:pPr>
      <w:r>
        <w:rPr>
          <w:rFonts w:hint="eastAsia"/>
          <w:lang w:val="en-US" w:eastAsia="zh-CN"/>
        </w:rPr>
        <w:t>第八条　市政府可以收取轨道交通特许经营权使用费，法律、法规另有规定的除外。特许经营权使用费应当专项用于城市轨道交通建设和运营，不得挪作他用，并依法接受审计监督。</w:t>
      </w:r>
    </w:p>
    <w:p>
      <w:pPr>
        <w:rPr>
          <w:rFonts w:hint="eastAsia"/>
          <w:lang w:val="en-US" w:eastAsia="zh-CN"/>
        </w:rPr>
      </w:pPr>
      <w:r>
        <w:rPr>
          <w:rFonts w:hint="eastAsia"/>
          <w:lang w:val="en-US" w:eastAsia="zh-CN"/>
        </w:rPr>
        <w:t>第九条　轨道交通特许经营项目实施方案应当包括下列内容：</w:t>
      </w:r>
    </w:p>
    <w:p>
      <w:pPr>
        <w:rPr>
          <w:rFonts w:hint="eastAsia"/>
          <w:lang w:val="en-US" w:eastAsia="zh-CN"/>
        </w:rPr>
      </w:pPr>
      <w:r>
        <w:rPr>
          <w:rFonts w:hint="eastAsia"/>
          <w:lang w:val="en-US" w:eastAsia="zh-CN"/>
        </w:rPr>
        <w:t>（一）名称、基本经济技术指标及轨道交通服务质量标准；</w:t>
      </w:r>
    </w:p>
    <w:p>
      <w:pPr>
        <w:rPr>
          <w:rFonts w:hint="eastAsia"/>
          <w:lang w:val="en-US" w:eastAsia="zh-CN"/>
        </w:rPr>
      </w:pPr>
      <w:r>
        <w:rPr>
          <w:rFonts w:hint="eastAsia"/>
          <w:lang w:val="en-US" w:eastAsia="zh-CN"/>
        </w:rPr>
        <w:t>（二）特许经营的方式、主要内容、范围及期限；</w:t>
      </w:r>
    </w:p>
    <w:p>
      <w:pPr>
        <w:rPr>
          <w:rFonts w:hint="eastAsia"/>
          <w:lang w:val="en-US" w:eastAsia="zh-CN"/>
        </w:rPr>
      </w:pPr>
      <w:r>
        <w:rPr>
          <w:rFonts w:hint="eastAsia"/>
          <w:lang w:val="en-US" w:eastAsia="zh-CN"/>
        </w:rPr>
        <w:t>（三）部门间协同保障机制及谈判组织形式、人员构成、咨询方式；</w:t>
      </w:r>
    </w:p>
    <w:p>
      <w:pPr>
        <w:rPr>
          <w:rFonts w:hint="eastAsia"/>
          <w:lang w:val="en-US" w:eastAsia="zh-CN"/>
        </w:rPr>
      </w:pPr>
      <w:r>
        <w:rPr>
          <w:rFonts w:hint="eastAsia"/>
          <w:lang w:val="en-US" w:eastAsia="zh-CN"/>
        </w:rPr>
        <w:t>（四）经营者应当具备的条件及选择方式；</w:t>
      </w:r>
    </w:p>
    <w:p>
      <w:pPr>
        <w:rPr>
          <w:rFonts w:hint="eastAsia"/>
          <w:lang w:val="en-US" w:eastAsia="zh-CN"/>
        </w:rPr>
      </w:pPr>
      <w:r>
        <w:rPr>
          <w:rFonts w:hint="eastAsia"/>
          <w:lang w:val="en-US" w:eastAsia="zh-CN"/>
        </w:rPr>
        <w:t>（五）特许经营权使用费及其减免；</w:t>
      </w:r>
    </w:p>
    <w:p>
      <w:pPr>
        <w:rPr>
          <w:rFonts w:hint="eastAsia"/>
          <w:lang w:val="en-US" w:eastAsia="zh-CN"/>
        </w:rPr>
      </w:pPr>
      <w:r>
        <w:rPr>
          <w:rFonts w:hint="eastAsia"/>
          <w:lang w:val="en-US" w:eastAsia="zh-CN"/>
        </w:rPr>
        <w:t>（六）投资回报和价格的测算；</w:t>
      </w:r>
    </w:p>
    <w:p>
      <w:pPr>
        <w:rPr>
          <w:rFonts w:hint="eastAsia"/>
          <w:lang w:val="en-US" w:eastAsia="zh-CN"/>
        </w:rPr>
      </w:pPr>
      <w:r>
        <w:rPr>
          <w:rFonts w:hint="eastAsia"/>
          <w:lang w:val="en-US" w:eastAsia="zh-CN"/>
        </w:rPr>
        <w:t>（七）优惠政策及财政补贴；</w:t>
      </w:r>
    </w:p>
    <w:p>
      <w:pPr>
        <w:rPr>
          <w:rFonts w:hint="eastAsia"/>
          <w:lang w:val="en-US" w:eastAsia="zh-CN"/>
        </w:rPr>
      </w:pPr>
      <w:r>
        <w:rPr>
          <w:rFonts w:hint="eastAsia"/>
          <w:lang w:val="en-US" w:eastAsia="zh-CN"/>
        </w:rPr>
        <w:t>（八）政府的监督管理措施；</w:t>
      </w:r>
    </w:p>
    <w:p>
      <w:pPr>
        <w:rPr>
          <w:rFonts w:hint="eastAsia"/>
          <w:lang w:val="en-US" w:eastAsia="zh-CN"/>
        </w:rPr>
      </w:pPr>
      <w:r>
        <w:rPr>
          <w:rFonts w:hint="eastAsia"/>
          <w:lang w:val="en-US" w:eastAsia="zh-CN"/>
        </w:rPr>
        <w:t>（九）其他应当明确的事项。</w:t>
      </w:r>
    </w:p>
    <w:p>
      <w:pPr>
        <w:rPr>
          <w:rFonts w:hint="eastAsia"/>
          <w:lang w:val="en-US" w:eastAsia="zh-CN"/>
        </w:rPr>
      </w:pPr>
      <w:r>
        <w:rPr>
          <w:rFonts w:hint="eastAsia"/>
          <w:lang w:val="en-US" w:eastAsia="zh-CN"/>
        </w:rPr>
        <w:t>第十条　申请特许经营权，应当具备下列条件：</w:t>
      </w:r>
    </w:p>
    <w:p>
      <w:pPr>
        <w:rPr>
          <w:rFonts w:hint="eastAsia"/>
          <w:lang w:val="en-US" w:eastAsia="zh-CN"/>
        </w:rPr>
      </w:pPr>
      <w:r>
        <w:rPr>
          <w:rFonts w:hint="eastAsia"/>
          <w:lang w:val="en-US" w:eastAsia="zh-CN"/>
        </w:rPr>
        <w:t>（一）依法成立的企业法人；</w:t>
      </w:r>
    </w:p>
    <w:p>
      <w:pPr>
        <w:rPr>
          <w:rFonts w:hint="eastAsia"/>
          <w:lang w:val="en-US" w:eastAsia="zh-CN"/>
        </w:rPr>
      </w:pPr>
      <w:r>
        <w:rPr>
          <w:rFonts w:hint="eastAsia"/>
          <w:lang w:val="en-US" w:eastAsia="zh-CN"/>
        </w:rPr>
        <w:t>（二）具有良好的银行资信、财务状况及相应的偿债能力；</w:t>
      </w:r>
    </w:p>
    <w:p>
      <w:pPr>
        <w:rPr>
          <w:rFonts w:hint="eastAsia"/>
          <w:lang w:val="en-US" w:eastAsia="zh-CN"/>
        </w:rPr>
      </w:pPr>
      <w:r>
        <w:rPr>
          <w:rFonts w:hint="eastAsia"/>
          <w:lang w:val="en-US" w:eastAsia="zh-CN"/>
        </w:rPr>
        <w:t>（三）具有相应的从业经历、良好的业绩和企业商誉；</w:t>
      </w:r>
    </w:p>
    <w:p>
      <w:pPr>
        <w:rPr>
          <w:rFonts w:hint="eastAsia"/>
          <w:lang w:val="en-US" w:eastAsia="zh-CN"/>
        </w:rPr>
      </w:pPr>
      <w:r>
        <w:rPr>
          <w:rFonts w:hint="eastAsia"/>
          <w:lang w:val="en-US" w:eastAsia="zh-CN"/>
        </w:rPr>
        <w:t>（四）具有相应的注册资本金和设备、设施；</w:t>
      </w:r>
    </w:p>
    <w:p>
      <w:pPr>
        <w:rPr>
          <w:rFonts w:hint="eastAsia"/>
          <w:lang w:val="en-US" w:eastAsia="zh-CN"/>
        </w:rPr>
      </w:pPr>
      <w:r>
        <w:rPr>
          <w:rFonts w:hint="eastAsia"/>
          <w:lang w:val="en-US" w:eastAsia="zh-CN"/>
        </w:rPr>
        <w:t>（五）具有切实可行的轨道交通经营方案；</w:t>
      </w:r>
    </w:p>
    <w:p>
      <w:pPr>
        <w:rPr>
          <w:rFonts w:hint="eastAsia"/>
          <w:lang w:val="en-US" w:eastAsia="zh-CN"/>
        </w:rPr>
      </w:pPr>
      <w:r>
        <w:rPr>
          <w:rFonts w:hint="eastAsia"/>
          <w:lang w:val="en-US" w:eastAsia="zh-CN"/>
        </w:rPr>
        <w:t>（六）符合法律、法规、规章的其他条件。</w:t>
      </w:r>
    </w:p>
    <w:p>
      <w:pPr>
        <w:rPr>
          <w:rFonts w:hint="eastAsia"/>
          <w:lang w:val="en-US" w:eastAsia="zh-CN"/>
        </w:rPr>
      </w:pPr>
      <w:r>
        <w:rPr>
          <w:rFonts w:hint="eastAsia"/>
          <w:lang w:val="en-US" w:eastAsia="zh-CN"/>
        </w:rPr>
        <w:t>第十一条　特许经营协议应当包括下列内容：</w:t>
      </w:r>
    </w:p>
    <w:p>
      <w:pPr>
        <w:rPr>
          <w:rFonts w:hint="eastAsia"/>
          <w:lang w:val="en-US" w:eastAsia="zh-CN"/>
        </w:rPr>
      </w:pPr>
      <w:r>
        <w:rPr>
          <w:rFonts w:hint="eastAsia"/>
          <w:lang w:val="en-US" w:eastAsia="zh-CN"/>
        </w:rPr>
        <w:t>（一）特许经营内容、区域、范围及有效期限；</w:t>
      </w:r>
    </w:p>
    <w:p>
      <w:pPr>
        <w:rPr>
          <w:rFonts w:hint="eastAsia"/>
          <w:lang w:val="en-US" w:eastAsia="zh-CN"/>
        </w:rPr>
      </w:pPr>
      <w:r>
        <w:rPr>
          <w:rFonts w:hint="eastAsia"/>
          <w:lang w:val="en-US" w:eastAsia="zh-CN"/>
        </w:rPr>
        <w:t>（二）经营方式；</w:t>
      </w:r>
    </w:p>
    <w:p>
      <w:pPr>
        <w:rPr>
          <w:rFonts w:hint="eastAsia"/>
          <w:lang w:val="en-US" w:eastAsia="zh-CN"/>
        </w:rPr>
      </w:pPr>
      <w:r>
        <w:rPr>
          <w:rFonts w:hint="eastAsia"/>
          <w:lang w:val="en-US" w:eastAsia="zh-CN"/>
        </w:rPr>
        <w:t>（三）设施的权属与处置及维护；</w:t>
      </w:r>
    </w:p>
    <w:p>
      <w:pPr>
        <w:rPr>
          <w:rFonts w:hint="eastAsia"/>
          <w:lang w:val="en-US" w:eastAsia="zh-CN"/>
        </w:rPr>
      </w:pPr>
      <w:r>
        <w:rPr>
          <w:rFonts w:hint="eastAsia"/>
          <w:lang w:val="en-US" w:eastAsia="zh-CN"/>
        </w:rPr>
        <w:t>（四）安全管理；</w:t>
      </w:r>
    </w:p>
    <w:p>
      <w:pPr>
        <w:rPr>
          <w:rFonts w:hint="eastAsia"/>
          <w:lang w:val="en-US" w:eastAsia="zh-CN"/>
        </w:rPr>
      </w:pPr>
      <w:r>
        <w:rPr>
          <w:rFonts w:hint="eastAsia"/>
          <w:lang w:val="en-US" w:eastAsia="zh-CN"/>
        </w:rPr>
        <w:t>（五）特许经营权的终止和变更；</w:t>
      </w:r>
    </w:p>
    <w:p>
      <w:pPr>
        <w:rPr>
          <w:rFonts w:hint="eastAsia"/>
          <w:lang w:val="en-US" w:eastAsia="zh-CN"/>
        </w:rPr>
      </w:pPr>
      <w:r>
        <w:rPr>
          <w:rFonts w:hint="eastAsia"/>
          <w:lang w:val="en-US" w:eastAsia="zh-CN"/>
        </w:rPr>
        <w:t>（六）违约责任和争议的解决方式；</w:t>
      </w:r>
    </w:p>
    <w:p>
      <w:pPr>
        <w:rPr>
          <w:rFonts w:hint="eastAsia"/>
          <w:lang w:val="en-US" w:eastAsia="zh-CN"/>
        </w:rPr>
      </w:pPr>
      <w:r>
        <w:rPr>
          <w:rFonts w:hint="eastAsia"/>
          <w:lang w:val="en-US" w:eastAsia="zh-CN"/>
        </w:rPr>
        <w:t>（七）双方认为应当约定的其他事项。</w:t>
      </w:r>
    </w:p>
    <w:p>
      <w:pPr>
        <w:rPr>
          <w:rFonts w:hint="eastAsia"/>
          <w:lang w:val="en-US" w:eastAsia="zh-CN"/>
        </w:rPr>
      </w:pPr>
      <w:r>
        <w:rPr>
          <w:rFonts w:hint="eastAsia"/>
          <w:lang w:val="en-US" w:eastAsia="zh-CN"/>
        </w:rPr>
        <w:t>第十二条　特许经营协议中不得承诺商业风险分担、固定投资回报率及法律、法规禁止的其他事项。</w:t>
      </w:r>
    </w:p>
    <w:p>
      <w:pPr>
        <w:rPr>
          <w:rFonts w:hint="eastAsia"/>
          <w:lang w:val="en-US" w:eastAsia="zh-CN"/>
        </w:rPr>
      </w:pPr>
      <w:r>
        <w:rPr>
          <w:rFonts w:hint="eastAsia"/>
          <w:lang w:val="en-US" w:eastAsia="zh-CN"/>
        </w:rPr>
        <w:t>第十三条　特许经营期限最长不得超过三十年。特许经营期限届满，应当按有关规定重新选择特许经营者。特许经营者的重新确定应当于特许经营期限届满六个月前完成。</w:t>
      </w:r>
    </w:p>
    <w:p>
      <w:pPr>
        <w:rPr>
          <w:rFonts w:hint="eastAsia"/>
          <w:lang w:val="en-US" w:eastAsia="zh-CN"/>
        </w:rPr>
      </w:pPr>
      <w:r>
        <w:rPr>
          <w:rFonts w:hint="eastAsia"/>
          <w:lang w:val="en-US" w:eastAsia="zh-CN"/>
        </w:rPr>
        <w:t>第十四条　特许经营者依法享有下列权利：</w:t>
      </w:r>
    </w:p>
    <w:p>
      <w:pPr>
        <w:rPr>
          <w:rFonts w:hint="eastAsia"/>
          <w:lang w:val="en-US" w:eastAsia="zh-CN"/>
        </w:rPr>
      </w:pPr>
      <w:r>
        <w:rPr>
          <w:rFonts w:hint="eastAsia"/>
          <w:lang w:val="en-US" w:eastAsia="zh-CN"/>
        </w:rPr>
        <w:t>（一）独立经营管理的权利，国家机关、社会团体和其他组织不得非法干预其正常经营活动；</w:t>
      </w:r>
    </w:p>
    <w:p>
      <w:pPr>
        <w:rPr>
          <w:rFonts w:hint="eastAsia"/>
          <w:lang w:val="en-US" w:eastAsia="zh-CN"/>
        </w:rPr>
      </w:pPr>
      <w:r>
        <w:rPr>
          <w:rFonts w:hint="eastAsia"/>
          <w:lang w:val="en-US" w:eastAsia="zh-CN"/>
        </w:rPr>
        <w:t>（二）根据特许经营协议的约定取得合法收益；</w:t>
      </w:r>
    </w:p>
    <w:p>
      <w:pPr>
        <w:rPr>
          <w:rFonts w:hint="eastAsia"/>
          <w:lang w:val="en-US" w:eastAsia="zh-CN"/>
        </w:rPr>
      </w:pPr>
      <w:r>
        <w:rPr>
          <w:rFonts w:hint="eastAsia"/>
          <w:lang w:val="en-US" w:eastAsia="zh-CN"/>
        </w:rPr>
        <w:t>（三）对发展规划和价格等调整提出建议；</w:t>
      </w:r>
    </w:p>
    <w:p>
      <w:pPr>
        <w:rPr>
          <w:rFonts w:hint="eastAsia"/>
          <w:lang w:val="en-US" w:eastAsia="zh-CN"/>
        </w:rPr>
      </w:pPr>
      <w:r>
        <w:rPr>
          <w:rFonts w:hint="eastAsia"/>
          <w:lang w:val="en-US" w:eastAsia="zh-CN"/>
        </w:rPr>
        <w:t>（四）享受有关的优惠政策及财政补贴；</w:t>
      </w:r>
    </w:p>
    <w:p>
      <w:pPr>
        <w:rPr>
          <w:rFonts w:hint="eastAsia"/>
          <w:lang w:val="en-US" w:eastAsia="zh-CN"/>
        </w:rPr>
      </w:pPr>
      <w:r>
        <w:rPr>
          <w:rFonts w:hint="eastAsia"/>
          <w:lang w:val="en-US" w:eastAsia="zh-CN"/>
        </w:rPr>
        <w:t>（五）法律、法规、规章规定和特许经营协议约定的其他权利。</w:t>
      </w:r>
    </w:p>
    <w:p>
      <w:pPr>
        <w:rPr>
          <w:rFonts w:hint="eastAsia"/>
          <w:lang w:val="en-US" w:eastAsia="zh-CN"/>
        </w:rPr>
      </w:pPr>
      <w:r>
        <w:rPr>
          <w:rFonts w:hint="eastAsia"/>
          <w:lang w:val="en-US" w:eastAsia="zh-CN"/>
        </w:rPr>
        <w:t>第十五条　特许经营者应当履行下列义务：</w:t>
      </w:r>
    </w:p>
    <w:p>
      <w:pPr>
        <w:rPr>
          <w:rFonts w:hint="eastAsia"/>
          <w:lang w:val="en-US" w:eastAsia="zh-CN"/>
        </w:rPr>
      </w:pPr>
      <w:r>
        <w:rPr>
          <w:rFonts w:hint="eastAsia"/>
          <w:lang w:val="en-US" w:eastAsia="zh-CN"/>
        </w:rPr>
        <w:t>（一）按照规划和社会需要，在特许经营协议约定的服务区域内向消费者普遍地、无歧视地提供安全、优质、持续、高效的服务；</w:t>
      </w:r>
    </w:p>
    <w:p>
      <w:pPr>
        <w:rPr>
          <w:rFonts w:hint="eastAsia"/>
          <w:lang w:val="en-US" w:eastAsia="zh-CN"/>
        </w:rPr>
      </w:pPr>
      <w:r>
        <w:rPr>
          <w:rFonts w:hint="eastAsia"/>
          <w:lang w:val="en-US" w:eastAsia="zh-CN"/>
        </w:rPr>
        <w:t>（二）按照特许经营协议的约定缴纳特许经营权使用费；</w:t>
      </w:r>
    </w:p>
    <w:p>
      <w:pPr>
        <w:rPr>
          <w:rFonts w:hint="eastAsia"/>
          <w:lang w:val="en-US" w:eastAsia="zh-CN"/>
        </w:rPr>
      </w:pPr>
      <w:r>
        <w:rPr>
          <w:rFonts w:hint="eastAsia"/>
          <w:lang w:val="en-US" w:eastAsia="zh-CN"/>
        </w:rPr>
        <w:t>（三）按照相关法规、规范、标准等要求，做好污染防治工作，并对城市轨道交通设施进行定期检修保养，确保设施完好，安全稳定运行，接受政府有关部门的指导、监督、检查；</w:t>
      </w:r>
    </w:p>
    <w:p>
      <w:pPr>
        <w:rPr>
          <w:rFonts w:hint="eastAsia"/>
          <w:lang w:val="en-US" w:eastAsia="zh-CN"/>
        </w:rPr>
      </w:pPr>
      <w:r>
        <w:rPr>
          <w:rFonts w:hint="eastAsia"/>
          <w:lang w:val="en-US" w:eastAsia="zh-CN"/>
        </w:rPr>
        <w:t>（四）将提供的轨道交通服务质量及时向社会公告，接受社会监督；</w:t>
      </w:r>
    </w:p>
    <w:p>
      <w:pPr>
        <w:rPr>
          <w:rFonts w:hint="eastAsia"/>
          <w:lang w:val="en-US" w:eastAsia="zh-CN"/>
        </w:rPr>
      </w:pPr>
      <w:r>
        <w:rPr>
          <w:rFonts w:hint="eastAsia"/>
          <w:lang w:val="en-US" w:eastAsia="zh-CN"/>
        </w:rPr>
        <w:t>（五）及时将企业的中长期发展规划、年度经营计划、年度经营报告、董事会、监事会主要成员及总经理的变更等重大事项报送轨道交通运营主管部门备案；</w:t>
      </w:r>
    </w:p>
    <w:p>
      <w:pPr>
        <w:rPr>
          <w:rFonts w:hint="eastAsia"/>
          <w:lang w:val="en-US" w:eastAsia="zh-CN"/>
        </w:rPr>
      </w:pPr>
      <w:r>
        <w:rPr>
          <w:rFonts w:hint="eastAsia"/>
          <w:lang w:val="en-US" w:eastAsia="zh-CN"/>
        </w:rPr>
        <w:t>（六）做好设施及运营资料的收集、分类、整理、归档和保密工作，建立完善城市轨道交通信息化管理系统，按照要求及时、准确地将运营情况、设施状况等相关资料报送轨道交通运营主管部门及其他相关部门；</w:t>
      </w:r>
    </w:p>
    <w:p>
      <w:pPr>
        <w:rPr>
          <w:rFonts w:hint="eastAsia"/>
          <w:lang w:val="en-US" w:eastAsia="zh-CN"/>
        </w:rPr>
      </w:pPr>
      <w:r>
        <w:rPr>
          <w:rFonts w:hint="eastAsia"/>
          <w:lang w:val="en-US" w:eastAsia="zh-CN"/>
        </w:rPr>
        <w:t>（七）制定应急预案，保证城市轨道交通的安全运行。在可能危及公共利益、公共安全等情况下，服从市政府的统一指挥、调度；</w:t>
      </w:r>
    </w:p>
    <w:p>
      <w:pPr>
        <w:rPr>
          <w:rFonts w:hint="eastAsia"/>
          <w:lang w:val="en-US" w:eastAsia="zh-CN"/>
        </w:rPr>
      </w:pPr>
      <w:r>
        <w:rPr>
          <w:rFonts w:hint="eastAsia"/>
          <w:lang w:val="en-US" w:eastAsia="zh-CN"/>
        </w:rPr>
        <w:t>（八）项目中止时，在完成接管前应当按照特许经营协议约定履行看守职责，维持正常的经营服务；项目终止时，应当按照接管单位的要求，将维持轨道交通正常运转所需的设施、设备及相关档案、资料完好移交；</w:t>
      </w:r>
    </w:p>
    <w:p>
      <w:pPr>
        <w:rPr>
          <w:rFonts w:hint="eastAsia"/>
          <w:lang w:val="en-US" w:eastAsia="zh-CN"/>
        </w:rPr>
      </w:pPr>
      <w:r>
        <w:rPr>
          <w:rFonts w:hint="eastAsia"/>
          <w:lang w:val="en-US" w:eastAsia="zh-CN"/>
        </w:rPr>
        <w:t>（九）履行法律、法规、规章规定和特许经营协议约定的其他义务。</w:t>
      </w:r>
    </w:p>
    <w:p>
      <w:pPr>
        <w:rPr>
          <w:rFonts w:hint="eastAsia"/>
          <w:lang w:val="en-US" w:eastAsia="zh-CN"/>
        </w:rPr>
      </w:pPr>
      <w:r>
        <w:rPr>
          <w:rFonts w:hint="eastAsia"/>
          <w:lang w:val="en-US" w:eastAsia="zh-CN"/>
        </w:rPr>
        <w:t>第十六条　特许经营者禁止下列行为：</w:t>
      </w:r>
    </w:p>
    <w:p>
      <w:pPr>
        <w:rPr>
          <w:rFonts w:hint="eastAsia"/>
          <w:lang w:val="en-US" w:eastAsia="zh-CN"/>
        </w:rPr>
      </w:pPr>
      <w:r>
        <w:rPr>
          <w:rFonts w:hint="eastAsia"/>
          <w:lang w:val="en-US" w:eastAsia="zh-CN"/>
        </w:rPr>
        <w:t>（一）擅自转让、出租、质押或者以其他方式处分特许经营权；</w:t>
      </w:r>
    </w:p>
    <w:p>
      <w:pPr>
        <w:rPr>
          <w:rFonts w:hint="eastAsia"/>
          <w:lang w:val="en-US" w:eastAsia="zh-CN"/>
        </w:rPr>
      </w:pPr>
      <w:r>
        <w:rPr>
          <w:rFonts w:hint="eastAsia"/>
          <w:lang w:val="en-US" w:eastAsia="zh-CN"/>
        </w:rPr>
        <w:t>（二）超越特许经营协议中约定的范围从事经营活动；</w:t>
      </w:r>
    </w:p>
    <w:p>
      <w:pPr>
        <w:rPr>
          <w:rFonts w:hint="eastAsia"/>
          <w:lang w:val="en-US" w:eastAsia="zh-CN"/>
        </w:rPr>
      </w:pPr>
      <w:r>
        <w:rPr>
          <w:rFonts w:hint="eastAsia"/>
          <w:lang w:val="en-US" w:eastAsia="zh-CN"/>
        </w:rPr>
        <w:t>（三）擅自停业、歇业；</w:t>
      </w:r>
    </w:p>
    <w:p>
      <w:pPr>
        <w:rPr>
          <w:rFonts w:hint="eastAsia"/>
          <w:lang w:val="en-US" w:eastAsia="zh-CN"/>
        </w:rPr>
      </w:pPr>
      <w:r>
        <w:rPr>
          <w:rFonts w:hint="eastAsia"/>
          <w:lang w:val="en-US" w:eastAsia="zh-CN"/>
        </w:rPr>
        <w:t>（四）擅自转让、出租、质押、抵押或者以其他方式处分特许经营项目资产，擅自转让项目公司股权；</w:t>
      </w:r>
    </w:p>
    <w:p>
      <w:pPr>
        <w:rPr>
          <w:rFonts w:hint="eastAsia"/>
          <w:lang w:val="en-US" w:eastAsia="zh-CN"/>
        </w:rPr>
      </w:pPr>
      <w:r>
        <w:rPr>
          <w:rFonts w:hint="eastAsia"/>
          <w:lang w:val="en-US" w:eastAsia="zh-CN"/>
        </w:rPr>
        <w:t>（五）擅自调整轨道交通服务价格，降低服务质量和运营标准；</w:t>
      </w:r>
    </w:p>
    <w:p>
      <w:pPr>
        <w:rPr>
          <w:rFonts w:hint="eastAsia"/>
          <w:lang w:val="en-US" w:eastAsia="zh-CN"/>
        </w:rPr>
      </w:pPr>
      <w:r>
        <w:rPr>
          <w:rFonts w:hint="eastAsia"/>
          <w:lang w:val="en-US" w:eastAsia="zh-CN"/>
        </w:rPr>
        <w:t>（六）法律、法规、规章和特许经营协议禁止的其他行为。</w:t>
      </w:r>
    </w:p>
    <w:p>
      <w:pPr>
        <w:rPr>
          <w:rFonts w:hint="eastAsia"/>
          <w:lang w:val="en-US" w:eastAsia="zh-CN"/>
        </w:rPr>
      </w:pPr>
      <w:r>
        <w:rPr>
          <w:rFonts w:hint="eastAsia"/>
          <w:lang w:val="en-US" w:eastAsia="zh-CN"/>
        </w:rPr>
        <w:t>第十七条　特许经营期间，因不可抗力原因无法正常经营的，特许经营者应当及时报告轨道交通运营主管部门，并采取措施予以补救。</w:t>
      </w:r>
    </w:p>
    <w:p>
      <w:pPr>
        <w:rPr>
          <w:rFonts w:hint="eastAsia"/>
          <w:lang w:val="en-US" w:eastAsia="zh-CN"/>
        </w:rPr>
      </w:pPr>
      <w:r>
        <w:rPr>
          <w:rFonts w:hint="eastAsia"/>
          <w:lang w:val="en-US" w:eastAsia="zh-CN"/>
        </w:rPr>
        <w:t>第十八条　轨道交通运营实行政府定价。价格的制定或者调整，可以由特许经营者或者轨道交通运营主管部门向市价格行政主管部门提出申请，也可以由市价格行政主管部门依法直接提出价格方案，按照规定程序报批后实施。</w:t>
      </w:r>
    </w:p>
    <w:p>
      <w:pPr>
        <w:rPr>
          <w:rFonts w:hint="eastAsia"/>
          <w:lang w:val="en-US" w:eastAsia="zh-CN"/>
        </w:rPr>
      </w:pPr>
      <w:r>
        <w:rPr>
          <w:rFonts w:hint="eastAsia"/>
          <w:lang w:val="en-US" w:eastAsia="zh-CN"/>
        </w:rPr>
        <w:t>第十九条　轨道交通运营主管部门应当履行下列义务：</w:t>
      </w:r>
    </w:p>
    <w:p>
      <w:pPr>
        <w:rPr>
          <w:rFonts w:hint="eastAsia"/>
          <w:lang w:val="en-US" w:eastAsia="zh-CN"/>
        </w:rPr>
      </w:pPr>
      <w:r>
        <w:rPr>
          <w:rFonts w:hint="eastAsia"/>
          <w:lang w:val="en-US" w:eastAsia="zh-CN"/>
        </w:rPr>
        <w:t>（一）协助相关部门核算和监控轨道交通运营成本，提出价格调整意见；</w:t>
      </w:r>
    </w:p>
    <w:p>
      <w:pPr>
        <w:rPr>
          <w:rFonts w:hint="eastAsia"/>
          <w:lang w:val="en-US" w:eastAsia="zh-CN"/>
        </w:rPr>
      </w:pPr>
      <w:r>
        <w:rPr>
          <w:rFonts w:hint="eastAsia"/>
          <w:lang w:val="en-US" w:eastAsia="zh-CN"/>
        </w:rPr>
        <w:t>（二）监督特许经营者履行法定义务和特许经营协议规定的义务；</w:t>
      </w:r>
    </w:p>
    <w:p>
      <w:pPr>
        <w:rPr>
          <w:rFonts w:hint="eastAsia"/>
          <w:lang w:val="en-US" w:eastAsia="zh-CN"/>
        </w:rPr>
      </w:pPr>
      <w:r>
        <w:rPr>
          <w:rFonts w:hint="eastAsia"/>
          <w:lang w:val="en-US" w:eastAsia="zh-CN"/>
        </w:rPr>
        <w:t>（三）对特许经营者经营计划实施情况、服务质量以及安全生产情况进行监督；</w:t>
      </w:r>
    </w:p>
    <w:p>
      <w:pPr>
        <w:rPr>
          <w:rFonts w:hint="eastAsia"/>
          <w:lang w:val="en-US" w:eastAsia="zh-CN"/>
        </w:rPr>
      </w:pPr>
      <w:r>
        <w:rPr>
          <w:rFonts w:hint="eastAsia"/>
          <w:lang w:val="en-US" w:eastAsia="zh-CN"/>
        </w:rPr>
        <w:t>（四）受理公众对特许经营者的投诉；</w:t>
      </w:r>
    </w:p>
    <w:p>
      <w:pPr>
        <w:rPr>
          <w:rFonts w:hint="eastAsia"/>
          <w:lang w:val="en-US" w:eastAsia="zh-CN"/>
        </w:rPr>
      </w:pPr>
      <w:r>
        <w:rPr>
          <w:rFonts w:hint="eastAsia"/>
          <w:lang w:val="en-US" w:eastAsia="zh-CN"/>
        </w:rPr>
        <w:t>（五）向政府提交年度特许经营监督检查报告；</w:t>
      </w:r>
    </w:p>
    <w:p>
      <w:pPr>
        <w:rPr>
          <w:rFonts w:hint="eastAsia"/>
          <w:lang w:val="en-US" w:eastAsia="zh-CN"/>
        </w:rPr>
      </w:pPr>
      <w:r>
        <w:rPr>
          <w:rFonts w:hint="eastAsia"/>
          <w:lang w:val="en-US" w:eastAsia="zh-CN"/>
        </w:rPr>
        <w:t>（六）制定特许经营监管应急预案和临时接管方案，在危及或者可能危及公共利益、公共安全等紧急情况下，临时接管特许经营项目；</w:t>
      </w:r>
    </w:p>
    <w:p>
      <w:pPr>
        <w:rPr>
          <w:rFonts w:hint="eastAsia"/>
          <w:lang w:val="en-US" w:eastAsia="zh-CN"/>
        </w:rPr>
      </w:pPr>
      <w:r>
        <w:rPr>
          <w:rFonts w:hint="eastAsia"/>
          <w:lang w:val="en-US" w:eastAsia="zh-CN"/>
        </w:rPr>
        <w:t>（七）法律、法规及特许经营协议约定的其他义务。</w:t>
      </w:r>
    </w:p>
    <w:p>
      <w:pPr>
        <w:rPr>
          <w:rFonts w:hint="eastAsia"/>
          <w:lang w:val="en-US" w:eastAsia="zh-CN"/>
        </w:rPr>
      </w:pPr>
      <w:r>
        <w:rPr>
          <w:rFonts w:hint="eastAsia"/>
          <w:lang w:val="en-US" w:eastAsia="zh-CN"/>
        </w:rPr>
        <w:t>特许经营期限内，政府相关部门应当按照法律、法规、规章的规定对特许经营者实行监管，并履行特许经营协议中的相关政府承诺。</w:t>
      </w:r>
    </w:p>
    <w:p>
      <w:pPr>
        <w:rPr>
          <w:rFonts w:hint="eastAsia"/>
          <w:lang w:val="en-US" w:eastAsia="zh-CN"/>
        </w:rPr>
      </w:pPr>
      <w:r>
        <w:rPr>
          <w:rFonts w:hint="eastAsia"/>
          <w:lang w:val="en-US" w:eastAsia="zh-CN"/>
        </w:rPr>
        <w:t>第二十条　确因公共利益需要，市政府可以依法收回特许经营权、终止特许经营协议、征用实施特许经营的轨道交通设施，特许经营者应当予以配合。由此给特许经营者造成直接损失的，应当依法给予相应补偿。</w:t>
      </w:r>
    </w:p>
    <w:p>
      <w:pPr>
        <w:rPr>
          <w:rFonts w:hint="eastAsia"/>
          <w:lang w:val="en-US" w:eastAsia="zh-CN"/>
        </w:rPr>
      </w:pPr>
      <w:r>
        <w:rPr>
          <w:rFonts w:hint="eastAsia"/>
          <w:lang w:val="en-US" w:eastAsia="zh-CN"/>
        </w:rPr>
        <w:t>第二十一条　政府有关部门及其工作人员对在实施轨道交通特许经营监管中知悉的特许经营者的商业秘密、技术秘密负有保密义务。</w:t>
      </w:r>
    </w:p>
    <w:p>
      <w:pPr>
        <w:rPr>
          <w:rFonts w:hint="eastAsia"/>
          <w:lang w:val="en-US" w:eastAsia="zh-CN"/>
        </w:rPr>
      </w:pPr>
      <w:r>
        <w:rPr>
          <w:rFonts w:hint="eastAsia"/>
          <w:lang w:val="en-US" w:eastAsia="zh-CN"/>
        </w:rPr>
        <w:t>第二十二条　特许经营者以欺骗、贿赂等不正当手段取得特许经营权的，经市政府决定，撤销其特许经营权，并由特许经营者赔偿由此而造成的损失；构成犯罪的，依法追究刑事责任。</w:t>
      </w:r>
    </w:p>
    <w:p>
      <w:pPr>
        <w:rPr>
          <w:rFonts w:hint="eastAsia"/>
          <w:lang w:val="en-US" w:eastAsia="zh-CN"/>
        </w:rPr>
      </w:pPr>
      <w:r>
        <w:rPr>
          <w:rFonts w:hint="eastAsia"/>
          <w:lang w:val="en-US" w:eastAsia="zh-CN"/>
        </w:rPr>
        <w:t>第二十三条　特许经营者在经营期间有下列行为之一的，由轨道交通运营主管部门责令改正；拒不改正的，经市政府决定，可以收回其特许经营权，终止特许经营协议，并实施临时接管：</w:t>
      </w:r>
    </w:p>
    <w:p>
      <w:pPr>
        <w:rPr>
          <w:rFonts w:hint="eastAsia"/>
          <w:lang w:val="en-US" w:eastAsia="zh-CN"/>
        </w:rPr>
      </w:pPr>
      <w:r>
        <w:rPr>
          <w:rFonts w:hint="eastAsia"/>
          <w:lang w:val="en-US" w:eastAsia="zh-CN"/>
        </w:rPr>
        <w:t>（一）擅自转让、出租、质押或者以其他方式处分特许经营权的；</w:t>
      </w:r>
    </w:p>
    <w:p>
      <w:pPr>
        <w:rPr>
          <w:rFonts w:hint="eastAsia"/>
          <w:lang w:val="en-US" w:eastAsia="zh-CN"/>
        </w:rPr>
      </w:pPr>
      <w:r>
        <w:rPr>
          <w:rFonts w:hint="eastAsia"/>
          <w:lang w:val="en-US" w:eastAsia="zh-CN"/>
        </w:rPr>
        <w:t>（二）不履行普遍服务义务，或者服务质量不符合标准，严重影响公众利益的；</w:t>
      </w:r>
    </w:p>
    <w:p>
      <w:pPr>
        <w:rPr>
          <w:rFonts w:hint="eastAsia"/>
          <w:lang w:val="en-US" w:eastAsia="zh-CN"/>
        </w:rPr>
      </w:pPr>
      <w:r>
        <w:rPr>
          <w:rFonts w:hint="eastAsia"/>
          <w:lang w:val="en-US" w:eastAsia="zh-CN"/>
        </w:rPr>
        <w:t>（三）擅自停业、歇业，影响公共利益和社会稳定的；</w:t>
      </w:r>
    </w:p>
    <w:p>
      <w:pPr>
        <w:rPr>
          <w:rFonts w:hint="eastAsia"/>
          <w:lang w:val="en-US" w:eastAsia="zh-CN"/>
        </w:rPr>
      </w:pPr>
      <w:r>
        <w:rPr>
          <w:rFonts w:hint="eastAsia"/>
          <w:lang w:val="en-US" w:eastAsia="zh-CN"/>
        </w:rPr>
        <w:t>（四）因生产、经营管理不善，发生重大质量、安全生产事故和环境事故，或者财务状况恶化，特许经营者无法正常运行，严重影响公众利益的；</w:t>
      </w:r>
    </w:p>
    <w:p>
      <w:pPr>
        <w:rPr>
          <w:rFonts w:hint="eastAsia"/>
          <w:lang w:val="en-US" w:eastAsia="zh-CN"/>
        </w:rPr>
      </w:pPr>
      <w:r>
        <w:rPr>
          <w:rFonts w:hint="eastAsia"/>
          <w:lang w:val="en-US" w:eastAsia="zh-CN"/>
        </w:rPr>
        <w:t>（五）因转让项目公司股权而出现不符合特许经营协议约定的授权资格条件的；</w:t>
      </w:r>
    </w:p>
    <w:p>
      <w:pPr>
        <w:rPr>
          <w:rFonts w:hint="eastAsia"/>
          <w:lang w:val="en-US" w:eastAsia="zh-CN"/>
        </w:rPr>
      </w:pPr>
      <w:r>
        <w:rPr>
          <w:rFonts w:hint="eastAsia"/>
          <w:lang w:val="en-US" w:eastAsia="zh-CN"/>
        </w:rPr>
        <w:t>（六）在可能危及公共利益、公共安全等情况下，不服从政府统一指挥、调度的；</w:t>
      </w:r>
    </w:p>
    <w:p>
      <w:pPr>
        <w:rPr>
          <w:rFonts w:hint="eastAsia"/>
          <w:lang w:val="en-US" w:eastAsia="zh-CN"/>
        </w:rPr>
      </w:pPr>
      <w:r>
        <w:rPr>
          <w:rFonts w:hint="eastAsia"/>
          <w:lang w:val="en-US" w:eastAsia="zh-CN"/>
        </w:rPr>
        <w:t>（七）法律、法规、规章规定和特许经营协议约定的其他情形。</w:t>
      </w:r>
    </w:p>
    <w:p>
      <w:pPr>
        <w:rPr>
          <w:rFonts w:hint="eastAsia"/>
          <w:lang w:val="en-US" w:eastAsia="zh-CN"/>
        </w:rPr>
      </w:pPr>
      <w:r>
        <w:rPr>
          <w:rFonts w:hint="eastAsia"/>
          <w:lang w:val="en-US" w:eastAsia="zh-CN"/>
        </w:rPr>
        <w:t>第二十四条　特许经营者在经营活动中违反有关法律、法规、规章规定的，由轨道交通运营主管部门会同有关部门按照相关法律、法规、规章的规定进行处罚。</w:t>
      </w:r>
    </w:p>
    <w:p>
      <w:pPr>
        <w:rPr>
          <w:rFonts w:hint="eastAsia"/>
          <w:lang w:val="en-US" w:eastAsia="zh-CN"/>
        </w:rPr>
      </w:pPr>
      <w:r>
        <w:rPr>
          <w:rFonts w:hint="eastAsia"/>
          <w:lang w:val="en-US" w:eastAsia="zh-CN"/>
        </w:rPr>
        <w:t>第二十五条　从事特许经营监督管理的工作人员在管理工作中滥用职权、徇私舞弊、索贿受贿的，由有关部门依法给予行政处分；构成犯罪的，依法追究刑事责任。</w:t>
      </w:r>
    </w:p>
    <w:p>
      <w:pPr>
        <w:rPr>
          <w:rFonts w:hint="eastAsia"/>
          <w:lang w:val="en-US" w:eastAsia="zh-CN"/>
        </w:rPr>
      </w:pPr>
      <w:r>
        <w:rPr>
          <w:rFonts w:hint="eastAsia"/>
          <w:lang w:val="en-US" w:eastAsia="zh-CN"/>
        </w:rPr>
        <w:t>第二十六条　本办法自2009年1月1日起施行。[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273D2F"/>
    <w:rsid w:val="066B5EED"/>
    <w:rsid w:val="068A3601"/>
    <w:rsid w:val="06B632D7"/>
    <w:rsid w:val="07D36BE9"/>
    <w:rsid w:val="0826101C"/>
    <w:rsid w:val="083246F7"/>
    <w:rsid w:val="083B2E68"/>
    <w:rsid w:val="08673D2A"/>
    <w:rsid w:val="0BFA61F5"/>
    <w:rsid w:val="1008466C"/>
    <w:rsid w:val="16CE6E38"/>
    <w:rsid w:val="172E5427"/>
    <w:rsid w:val="17EE545F"/>
    <w:rsid w:val="184009FC"/>
    <w:rsid w:val="19404731"/>
    <w:rsid w:val="19453DBA"/>
    <w:rsid w:val="198860F9"/>
    <w:rsid w:val="1A270633"/>
    <w:rsid w:val="1AFF5544"/>
    <w:rsid w:val="1B0A3499"/>
    <w:rsid w:val="1C5F6E80"/>
    <w:rsid w:val="1C88487D"/>
    <w:rsid w:val="208E165E"/>
    <w:rsid w:val="2182268D"/>
    <w:rsid w:val="22EB08F5"/>
    <w:rsid w:val="24EC5364"/>
    <w:rsid w:val="251865EA"/>
    <w:rsid w:val="25426E76"/>
    <w:rsid w:val="25917D75"/>
    <w:rsid w:val="26CF63DE"/>
    <w:rsid w:val="275012D1"/>
    <w:rsid w:val="28461F24"/>
    <w:rsid w:val="284E6B1C"/>
    <w:rsid w:val="291B0AEA"/>
    <w:rsid w:val="2A572873"/>
    <w:rsid w:val="2CD17B17"/>
    <w:rsid w:val="2D23250E"/>
    <w:rsid w:val="2E287751"/>
    <w:rsid w:val="2F030164"/>
    <w:rsid w:val="2F1C7246"/>
    <w:rsid w:val="305C3937"/>
    <w:rsid w:val="30CD5A85"/>
    <w:rsid w:val="349458E8"/>
    <w:rsid w:val="34D57524"/>
    <w:rsid w:val="36EA50A7"/>
    <w:rsid w:val="3774779F"/>
    <w:rsid w:val="37C1347B"/>
    <w:rsid w:val="39E113F5"/>
    <w:rsid w:val="3B2F6EF7"/>
    <w:rsid w:val="3B3C4D54"/>
    <w:rsid w:val="3C5A4930"/>
    <w:rsid w:val="3CDF67F3"/>
    <w:rsid w:val="3D8E7553"/>
    <w:rsid w:val="3D961312"/>
    <w:rsid w:val="3D9A530C"/>
    <w:rsid w:val="3DEE1FA1"/>
    <w:rsid w:val="41193F13"/>
    <w:rsid w:val="41F439C1"/>
    <w:rsid w:val="43F634B0"/>
    <w:rsid w:val="4B4F1F4F"/>
    <w:rsid w:val="4B625615"/>
    <w:rsid w:val="4C710BC2"/>
    <w:rsid w:val="4D6C2539"/>
    <w:rsid w:val="4D765109"/>
    <w:rsid w:val="4E203123"/>
    <w:rsid w:val="4EFF5BB2"/>
    <w:rsid w:val="50C470CF"/>
    <w:rsid w:val="50CD5DC9"/>
    <w:rsid w:val="52AE776A"/>
    <w:rsid w:val="537E7798"/>
    <w:rsid w:val="552A4C57"/>
    <w:rsid w:val="563D0E89"/>
    <w:rsid w:val="56655F3F"/>
    <w:rsid w:val="56E74B5E"/>
    <w:rsid w:val="572040A1"/>
    <w:rsid w:val="575C6B12"/>
    <w:rsid w:val="576042C8"/>
    <w:rsid w:val="587963E1"/>
    <w:rsid w:val="589565A0"/>
    <w:rsid w:val="59562BE0"/>
    <w:rsid w:val="5C8D1411"/>
    <w:rsid w:val="5CEA6EFD"/>
    <w:rsid w:val="5F8B1806"/>
    <w:rsid w:val="5FFD6D65"/>
    <w:rsid w:val="60414662"/>
    <w:rsid w:val="6080698E"/>
    <w:rsid w:val="62D97CAF"/>
    <w:rsid w:val="63281C26"/>
    <w:rsid w:val="64013AF7"/>
    <w:rsid w:val="6554162F"/>
    <w:rsid w:val="656E2D54"/>
    <w:rsid w:val="65A31D7F"/>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2016-08-10T03:27:26Z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