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关于加强城市停车设施建设的指导意见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发改基础[2015]1788号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各省、自治区、直辖市及计划单列市、新疆生产建设兵团发展改革委、财政厅，国土资源厅，住房城乡建设厅（委）、规划委（局）、交通运输厅（委）、公安厅（局）：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随着城镇化的快速发展，居民生活水平不断提升，城市小汽车保有量大幅提高，停车设施供给不足问题日益凸显，挤占非机动车道等公共资源，影响交通通行，制约了城市进一步提升品质和管理服务水平。吸引社会资本、推进停车产业化是解决城市停车难问题的重要途径，也是当前改革创新、稳定经济增长的重要举措。为此，特制定本指导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思路。立足城市交通发展战略，统筹动态交通与静态交通，着眼当前、惠及长远，将停车管理作为交通需求管理的重要手段，适度满足居住区基本停车和从严控制出行停车，以停车产业化为导向，在城市规划、土地供应、金融服务、收费价格、运营管理等方面加大改革力度和政策创新，营造良好的市场化环境，充分调动社会资本积极性，加快推进停车设施建设，有效缓解停车供给不足，加强运营管理，实现停车规范有序，改善城市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坚持市场运作，通过政府规划引导、政策支持，按照市场化经营要求，以企业为主体加快推进停车产业化；坚持改革创新，完善管理体制机制，探索多种合作模式，有效吸引社会资本；坚持集约挖潜，鼓励既有停车资源的开放共享，有效利用、充分发掘城市地上和地下空间资源，建设立体停车设施；坚持建管同步，完善路内停车泊位管理，提升停车信息化水平，加强违法行为治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科学编制规划。各地依据城市总体规划和综合交通体系规划，以配建停车为主体、路外公共停车为辅助、路内停车为补充，采用差别化的停车供给策略，修订城市建筑物配建停车泊位标准，组织编制停车设施专项规划，并及时纳入城市用地控制性详细规划，做好用地管控。规划需统筹城市功能分区的区位特征、用地属性、公共交通发展等状况，合理测算停车需求，明确阶段性适应目标，优化设施布局，制定近期实施方案，建立项目库，并及时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明确建设重点。以居住区、大型综合交通枢纽、城市轨道交通外围站点（P+R）、医院、学校、旅游景区等特殊地区为重点，在内部通过挖潜及改造建设停车设施，并在有条件的周边区域增建公共停车设施。鼓励建设停车楼、地下停车场、机械式立体停车库等集约化的停车设施，并按照一定比例配建电动汽车充电设施，与主体工程同步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鼓励社会参与。通过各种形式广泛吸引社会资本投资建设城市停车设施，大力推广政府和社会资本合作（PPP）模式；鼓励企事业单位、居民小区及个人利用自有土地、地上地下空间建设停车场，允许对外开放并取得相应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放宽市场准入。各地相关部门完善市场准入制度，降低停车设施建设运营主体和投资规模的准入标准。企业和个人均可申请投资建设公共停车场，原则上不对泊位数量做下限要求。改革停车设施投资建设、运营管理模式，消除社会参与的既有障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简化审批程序。各城市相关部门要深化行政审批制度改革、简政放权、转变职能、主动服务，简化投资建设、经营手续办理程序，提高工作效率，按照规定办理时限和程序完成项目业主或投资主体提出的停车设施建设项目的审批（或核准）；对于小型或利用自有土地建设的停车场，鼓励实行备案制。各地最大程度地减免停车设施建设运营过程中涉及的行政事业性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加强公共用地保障。各地做好用地保障，中心城区功能搬迁等腾出的土地应规划一定比例预留用于停车设施建设；符合《划拨用地目录》的，可以划拨方式供地；不符合《划拨用地目录》、同一地块上只有一个意向用地者的，可以协议出让方式供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盘活存量土地资源。对企事业单位、居民小区、个人利用自有出让土地建设停车设施，规划部门要充分考虑停车需求的合理性，办理用地性质和容积率等规划调整手续。鼓励利用公共设施地上地下空间、人防工程等地下空间建设停车设施，增强土地的复合利用。相关部门分层办理规划和土地手续，投资建设主体依据相关规定取得停车设施的产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创新投融资模式。利用公共资源建设停车设施，鼓励采用政府和社会资本合作（PPP）模式，政府投入公共资源产权，与社会资本共同开发建设，采用放弃一定时期的收益权等形式保障社会资本的收益；允许在不改变土地用途和使用权人的前提下将部分建筑面积用作便民商业服务设施，收益用于弥补停车设施建设和运营资金不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加大金融支持力度。加快推动投资主体发行停车场建设专项债券；研究设立引导停车设施建设专项产业投资基金；充分发挥开发性金融作用，鼓励金融机构、融资租赁企业创新金融产品和融资模式提供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完善停车收费政策。充分发挥价格杠杆的作用，逐步缩小政府定价范围，全面放开社会资本全额投资新建停车设施收费。对政府和社会资本合作建设停车设施，要统筹考虑财政投入、社会承受能力等因素，遵循市场规律和合理盈利原则，由投资者按照双方协议确定收费标准。对于路内停车等纳入政府定价范围的停车设施，健全政府定价规则，根据区位、设施条件等推行差别化停车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提升装备制造水平。支持国内停车装备制造企业自主创新，鼓励行业联盟等形式开展技术研发，逐步提升核心装备国产化水平；将停车产业纳入高端装备制造业清单，给予相关政策优惠，打造自主装备品牌；将停车装备制造企业产品质量、售后服务等纳入企业诚信体系，及时记录不良经营行为；积极引导自主品牌走出去，实现停车产业优势产能输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推动停车智能化信息化。各地加快对城市停车资源状况摸底调查，建立停车基础数据库，实时更新数据，并对外开放共享；促进咪表停车系统、智能停车诱导系统、自动识别车牌系统等高新技术的开发与应用；加强不同停车管理信息系统的互联互通、信息共享，促进停车与互联网融合发展，支持移动终端互联网停车应用的开发与推广，鼓励出行前进行停车查询、预订车位，实现自动计费支付等功能，提高停车资源利用效率，减少因寻找停车泊位诱发的交通需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加强停车综合治理。各地同步完善停车场周边市政公用设施和停车引导设施；新建或改扩建公共停车场建成营业后，减少并逐步取消周边路内停车泊位，加强违法停车治理，保障公共停车场有效需求，提高收益水平；确保路内等政府停车资源委托经营的公开透明，将收入的一定比例专项用于停车场建设；严格监管停车服务和收费行为，严厉打击无照经营、随意圈地收费等违规经营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六、加强组织保障。城市人民政府是停车设施规划建设、运营管理的责任主体，要高度重视，鼓励成立专门的停车管理机构，明确部门责任分工，抓好贯彻落实。国务院相关部委结合自身职责，研究出台相应支持政策，加强联动，共同推动停车设施建设管理，保障经济平稳健康发展、人民生活水平持续快速提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bookmarkStart w:id="0" w:name="_GoBack"/>
      <w:r>
        <w:rPr>
          <w:rFonts w:hint="eastAsia"/>
          <w:lang w:val="en-US" w:eastAsia="zh-CN"/>
        </w:rPr>
        <w:t>国家发展改革委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财政部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国土资源部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住房城乡建设部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交通运输部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公安部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银监会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2015年8月3日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1F482A96"/>
    <w:rsid w:val="208E165E"/>
    <w:rsid w:val="20D7502C"/>
    <w:rsid w:val="2182268D"/>
    <w:rsid w:val="225C02B3"/>
    <w:rsid w:val="24EC5364"/>
    <w:rsid w:val="251865EA"/>
    <w:rsid w:val="275012D1"/>
    <w:rsid w:val="28461F24"/>
    <w:rsid w:val="2A795658"/>
    <w:rsid w:val="2C236C59"/>
    <w:rsid w:val="2D063590"/>
    <w:rsid w:val="2E287751"/>
    <w:rsid w:val="312F7C90"/>
    <w:rsid w:val="327D0004"/>
    <w:rsid w:val="349458E8"/>
    <w:rsid w:val="36591A23"/>
    <w:rsid w:val="36EA50A7"/>
    <w:rsid w:val="37675DCC"/>
    <w:rsid w:val="37C1347B"/>
    <w:rsid w:val="37F33122"/>
    <w:rsid w:val="37FE4FC8"/>
    <w:rsid w:val="38100E23"/>
    <w:rsid w:val="384713D2"/>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9734A69"/>
    <w:rsid w:val="5AF06815"/>
    <w:rsid w:val="5BC846A7"/>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uiPriority w:val="0"/>
  </w:style>
  <w:style w:type="character" w:customStyle="1" w:styleId="180">
    <w:name w:val="spanmore6"/>
    <w:basedOn w:val="7"/>
    <w:uiPriority w:val="0"/>
  </w:style>
  <w:style w:type="character" w:customStyle="1" w:styleId="181">
    <w:name w:val="spanmore7"/>
    <w:basedOn w:val="7"/>
    <w:uiPriority w:val="0"/>
  </w:style>
  <w:style w:type="character" w:customStyle="1" w:styleId="182">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2016-08-15T06:07:37Z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